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B8143CD" w:rsidR="00603681" w:rsidRPr="000A7467" w:rsidRDefault="00603681" w:rsidP="003348EF">
      <w:pPr>
        <w:pStyle w:val="3GPPHeader"/>
        <w:spacing w:after="180"/>
        <w:rPr>
          <w:rFonts w:ascii="Times New Roman" w:hAnsi="Times New Roman"/>
          <w:lang w:val="en-US"/>
        </w:rPr>
      </w:pPr>
      <w:bookmarkStart w:id="0" w:name="_Hlk512852793"/>
      <w:r w:rsidRPr="000A7467">
        <w:rPr>
          <w:rFonts w:ascii="Times New Roman" w:hAnsi="Times New Roman"/>
          <w:lang w:val="en-US"/>
        </w:rPr>
        <w:t xml:space="preserve">3GPP TSG-RAN </w:t>
      </w:r>
      <w:r w:rsidR="00487EBE" w:rsidRPr="000A7467">
        <w:rPr>
          <w:rFonts w:ascii="Times New Roman" w:hAnsi="Times New Roman"/>
          <w:lang w:val="en-US"/>
        </w:rPr>
        <w:t xml:space="preserve">WG2 </w:t>
      </w:r>
      <w:r w:rsidR="00832AF1" w:rsidRPr="000A7467">
        <w:rPr>
          <w:rFonts w:ascii="Times New Roman" w:hAnsi="Times New Roman"/>
          <w:lang w:val="en-US"/>
        </w:rPr>
        <w:t>Meeting</w:t>
      </w:r>
      <w:r w:rsidRPr="000A7467">
        <w:rPr>
          <w:rFonts w:ascii="Times New Roman" w:hAnsi="Times New Roman"/>
          <w:lang w:val="en-US"/>
        </w:rPr>
        <w:t xml:space="preserve"> #</w:t>
      </w:r>
      <w:r w:rsidR="00487EBE" w:rsidRPr="000A7467">
        <w:rPr>
          <w:rFonts w:ascii="Times New Roman" w:hAnsi="Times New Roman"/>
          <w:lang w:val="en-US"/>
        </w:rPr>
        <w:t>1</w:t>
      </w:r>
      <w:r w:rsidR="003A1DC8">
        <w:rPr>
          <w:rFonts w:ascii="Times New Roman" w:hAnsi="Times New Roman"/>
          <w:lang w:val="en-US"/>
        </w:rPr>
        <w:t>20</w:t>
      </w:r>
      <w:r w:rsidRPr="000A7467">
        <w:rPr>
          <w:rFonts w:ascii="Times New Roman" w:hAnsi="Times New Roman"/>
          <w:lang w:val="en-US"/>
        </w:rPr>
        <w:tab/>
      </w:r>
      <w:r w:rsidR="004200DC" w:rsidRPr="004200DC">
        <w:rPr>
          <w:rFonts w:ascii="Times New Roman" w:hAnsi="Times New Roman"/>
          <w:lang w:val="en-US"/>
        </w:rPr>
        <w:t>R2-2212180</w:t>
      </w:r>
      <w:r w:rsidR="00651537" w:rsidRPr="000A7467" w:rsidDel="00FC716D">
        <w:rPr>
          <w:rFonts w:ascii="Times New Roman" w:hAnsi="Times New Roman"/>
          <w:lang w:val="en-US"/>
        </w:rPr>
        <w:t xml:space="preserve"> </w:t>
      </w:r>
    </w:p>
    <w:bookmarkEnd w:id="0"/>
    <w:p w14:paraId="4BC73A81" w14:textId="77777777" w:rsidR="004200DC" w:rsidRPr="000A7467" w:rsidRDefault="004200DC" w:rsidP="004200DC">
      <w:pPr>
        <w:tabs>
          <w:tab w:val="right" w:pos="9639"/>
        </w:tabs>
        <w:overflowPunct w:val="0"/>
        <w:autoSpaceDE w:val="0"/>
        <w:autoSpaceDN w:val="0"/>
        <w:adjustRightInd w:val="0"/>
        <w:spacing w:after="180"/>
        <w:jc w:val="left"/>
        <w:textAlignment w:val="baseline"/>
        <w:rPr>
          <w:rFonts w:ascii="Times New Roman" w:eastAsia="Times New Roman" w:hAnsi="Times New Roman" w:cs="Times New Roman"/>
          <w:b/>
          <w:kern w:val="0"/>
          <w:sz w:val="24"/>
          <w:szCs w:val="20"/>
        </w:rPr>
      </w:pPr>
      <w:r>
        <w:rPr>
          <w:rFonts w:ascii="Times New Roman" w:eastAsia="Times New Roman" w:hAnsi="Times New Roman" w:cs="Times New Roman"/>
          <w:b/>
          <w:kern w:val="0"/>
          <w:sz w:val="24"/>
          <w:szCs w:val="20"/>
        </w:rPr>
        <w:t>Toulouse, France</w:t>
      </w:r>
      <w:r w:rsidRPr="000A7467">
        <w:rPr>
          <w:rFonts w:ascii="Times New Roman" w:eastAsia="Times New Roman" w:hAnsi="Times New Roman" w:cs="Times New Roman"/>
          <w:b/>
          <w:kern w:val="0"/>
          <w:sz w:val="24"/>
          <w:szCs w:val="20"/>
        </w:rPr>
        <w:t>,</w:t>
      </w:r>
      <w:r>
        <w:rPr>
          <w:rFonts w:ascii="Times New Roman" w:eastAsia="Times New Roman" w:hAnsi="Times New Roman" w:cs="Times New Roman"/>
          <w:b/>
          <w:kern w:val="0"/>
          <w:sz w:val="24"/>
          <w:szCs w:val="20"/>
        </w:rPr>
        <w:t xml:space="preserve"> </w:t>
      </w:r>
      <w:r w:rsidRPr="000A7467">
        <w:rPr>
          <w:rFonts w:ascii="Times New Roman" w:eastAsia="Times New Roman" w:hAnsi="Times New Roman" w:cs="Times New Roman"/>
          <w:b/>
          <w:kern w:val="0"/>
          <w:sz w:val="24"/>
          <w:szCs w:val="20"/>
        </w:rPr>
        <w:t>1</w:t>
      </w:r>
      <w:r>
        <w:rPr>
          <w:rFonts w:ascii="Times New Roman" w:eastAsia="Times New Roman" w:hAnsi="Times New Roman" w:cs="Times New Roman"/>
          <w:b/>
          <w:kern w:val="0"/>
          <w:sz w:val="24"/>
          <w:szCs w:val="20"/>
        </w:rPr>
        <w:t>4</w:t>
      </w:r>
      <w:r w:rsidRPr="009E6B9B">
        <w:rPr>
          <w:rFonts w:ascii="Times New Roman" w:eastAsia="Times New Roman" w:hAnsi="Times New Roman" w:cs="Times New Roman"/>
          <w:b/>
          <w:kern w:val="0"/>
          <w:sz w:val="24"/>
          <w:szCs w:val="20"/>
          <w:vertAlign w:val="superscript"/>
        </w:rPr>
        <w:t>th</w:t>
      </w:r>
      <w:r w:rsidRPr="000A7467">
        <w:rPr>
          <w:rFonts w:ascii="Times New Roman" w:eastAsia="Times New Roman" w:hAnsi="Times New Roman" w:cs="Times New Roman"/>
          <w:b/>
          <w:kern w:val="0"/>
          <w:sz w:val="24"/>
          <w:szCs w:val="20"/>
        </w:rPr>
        <w:t xml:space="preserve"> – </w:t>
      </w:r>
      <w:r>
        <w:rPr>
          <w:rFonts w:ascii="Times New Roman" w:eastAsia="Times New Roman" w:hAnsi="Times New Roman" w:cs="Times New Roman"/>
          <w:b/>
          <w:kern w:val="0"/>
          <w:sz w:val="24"/>
          <w:szCs w:val="20"/>
        </w:rPr>
        <w:t>18</w:t>
      </w:r>
      <w:r w:rsidRPr="004A4B48">
        <w:rPr>
          <w:rFonts w:ascii="Times New Roman" w:eastAsia="Times New Roman" w:hAnsi="Times New Roman" w:cs="Times New Roman"/>
          <w:b/>
          <w:kern w:val="0"/>
          <w:sz w:val="24"/>
          <w:szCs w:val="20"/>
          <w:vertAlign w:val="superscript"/>
        </w:rPr>
        <w:t>th</w:t>
      </w:r>
      <w:r w:rsidRPr="004A4B48">
        <w:rPr>
          <w:rFonts w:ascii="Times New Roman" w:eastAsia="Times New Roman" w:hAnsi="Times New Roman" w:cs="Times New Roman"/>
          <w:b/>
          <w:kern w:val="0"/>
          <w:sz w:val="24"/>
          <w:szCs w:val="20"/>
        </w:rPr>
        <w:t xml:space="preserve"> </w:t>
      </w:r>
      <w:r w:rsidRPr="004A4B48">
        <w:rPr>
          <w:rFonts w:ascii="Times New Roman" w:eastAsia="Times New Roman" w:hAnsi="Times New Roman" w:cs="Times New Roman" w:hint="eastAsia"/>
          <w:b/>
          <w:kern w:val="0"/>
          <w:sz w:val="24"/>
          <w:szCs w:val="20"/>
        </w:rPr>
        <w:t>November</w:t>
      </w:r>
      <w:r w:rsidRPr="000A7467">
        <w:rPr>
          <w:rFonts w:ascii="Times New Roman" w:eastAsia="Times New Roman" w:hAnsi="Times New Roman" w:cs="Times New Roman"/>
          <w:b/>
          <w:kern w:val="0"/>
          <w:sz w:val="24"/>
          <w:szCs w:val="20"/>
        </w:rPr>
        <w:t xml:space="preserve">, 2022                                                  </w:t>
      </w:r>
    </w:p>
    <w:p w14:paraId="7BA3DCB5" w14:textId="77777777" w:rsidR="00603681" w:rsidRPr="000A7467" w:rsidRDefault="00603681" w:rsidP="003348EF">
      <w:pPr>
        <w:pStyle w:val="3GPPHeader"/>
        <w:spacing w:after="180"/>
        <w:rPr>
          <w:rFonts w:ascii="Times New Roman" w:hAnsi="Times New Roman"/>
          <w:lang w:val="en-US"/>
        </w:rPr>
      </w:pPr>
    </w:p>
    <w:p w14:paraId="585708CF" w14:textId="725F8293"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lang w:val="en-US"/>
        </w:rPr>
        <w:t>Agenda Item:</w:t>
      </w:r>
      <w:r w:rsidRPr="000A7467">
        <w:rPr>
          <w:rFonts w:ascii="Times New Roman" w:hAnsi="Times New Roman"/>
          <w:sz w:val="22"/>
          <w:szCs w:val="22"/>
          <w:lang w:val="en-US"/>
        </w:rPr>
        <w:tab/>
      </w:r>
      <w:r w:rsidR="003348EF" w:rsidRPr="000A7467">
        <w:rPr>
          <w:rFonts w:ascii="Times New Roman" w:hAnsi="Times New Roman"/>
          <w:sz w:val="22"/>
          <w:szCs w:val="22"/>
        </w:rPr>
        <w:t>8.2.</w:t>
      </w:r>
      <w:r w:rsidR="001D06A4">
        <w:rPr>
          <w:rFonts w:ascii="Times New Roman" w:hAnsi="Times New Roman"/>
          <w:sz w:val="22"/>
          <w:szCs w:val="22"/>
        </w:rPr>
        <w:t>4</w:t>
      </w:r>
    </w:p>
    <w:p w14:paraId="1DF9CD2F"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Source:</w:t>
      </w:r>
      <w:r w:rsidRPr="000A7467">
        <w:rPr>
          <w:rFonts w:ascii="Times New Roman" w:hAnsi="Times New Roman"/>
          <w:sz w:val="22"/>
          <w:szCs w:val="22"/>
        </w:rPr>
        <w:tab/>
      </w:r>
      <w:proofErr w:type="spellStart"/>
      <w:r w:rsidRPr="000A7467">
        <w:rPr>
          <w:rFonts w:ascii="Times New Roman" w:hAnsi="Times New Roman"/>
          <w:sz w:val="22"/>
          <w:szCs w:val="22"/>
        </w:rPr>
        <w:t>Spreadtrum</w:t>
      </w:r>
      <w:proofErr w:type="spellEnd"/>
      <w:r w:rsidRPr="000A7467">
        <w:rPr>
          <w:rFonts w:ascii="Times New Roman" w:hAnsi="Times New Roman"/>
          <w:sz w:val="22"/>
          <w:szCs w:val="22"/>
        </w:rPr>
        <w:t xml:space="preserve"> Communications</w:t>
      </w:r>
    </w:p>
    <w:p w14:paraId="134151B4" w14:textId="55212B6D" w:rsidR="00603681" w:rsidRPr="000A7467" w:rsidRDefault="00603681" w:rsidP="003348EF">
      <w:pPr>
        <w:pStyle w:val="3GPPHeader"/>
        <w:spacing w:after="180"/>
        <w:rPr>
          <w:rFonts w:ascii="Times New Roman" w:eastAsiaTheme="minorEastAsia" w:hAnsi="Times New Roman"/>
          <w:sz w:val="22"/>
          <w:szCs w:val="22"/>
        </w:rPr>
      </w:pPr>
      <w:r w:rsidRPr="000A7467">
        <w:rPr>
          <w:rFonts w:ascii="Times New Roman" w:hAnsi="Times New Roman"/>
          <w:sz w:val="22"/>
          <w:szCs w:val="22"/>
        </w:rPr>
        <w:t>Title:</w:t>
      </w:r>
      <w:r w:rsidRPr="000A7467">
        <w:rPr>
          <w:rFonts w:ascii="Times New Roman" w:hAnsi="Times New Roman"/>
          <w:sz w:val="22"/>
          <w:szCs w:val="22"/>
        </w:rPr>
        <w:tab/>
      </w:r>
      <w:bookmarkStart w:id="1" w:name="OLE_LINK13"/>
      <w:bookmarkStart w:id="2" w:name="OLE_LINK14"/>
      <w:r w:rsidR="00487EBE" w:rsidRPr="000A7467">
        <w:rPr>
          <w:rFonts w:ascii="Times New Roman" w:hAnsi="Times New Roman"/>
          <w:sz w:val="22"/>
          <w:szCs w:val="22"/>
        </w:rPr>
        <w:t xml:space="preserve">Discussion on </w:t>
      </w:r>
      <w:bookmarkEnd w:id="1"/>
      <w:bookmarkEnd w:id="2"/>
      <w:r w:rsidR="001D06A4">
        <w:rPr>
          <w:rFonts w:ascii="Times New Roman" w:hAnsi="Times New Roman"/>
          <w:sz w:val="22"/>
          <w:szCs w:val="22"/>
        </w:rPr>
        <w:t>LPHAP</w:t>
      </w:r>
    </w:p>
    <w:p w14:paraId="4BE820C2" w14:textId="77777777" w:rsidR="00603681" w:rsidRPr="000A7467" w:rsidRDefault="00603681" w:rsidP="003348EF">
      <w:pPr>
        <w:pStyle w:val="3GPPHeader"/>
        <w:spacing w:after="180"/>
        <w:rPr>
          <w:rFonts w:ascii="Times New Roman" w:hAnsi="Times New Roman"/>
          <w:sz w:val="22"/>
          <w:szCs w:val="22"/>
        </w:rPr>
      </w:pPr>
      <w:r w:rsidRPr="000A7467">
        <w:rPr>
          <w:rFonts w:ascii="Times New Roman" w:hAnsi="Times New Roman"/>
          <w:sz w:val="22"/>
          <w:szCs w:val="22"/>
        </w:rPr>
        <w:t>Document for:</w:t>
      </w:r>
      <w:r w:rsidRPr="000A7467">
        <w:rPr>
          <w:rFonts w:ascii="Times New Roman" w:hAnsi="Times New Roman"/>
          <w:sz w:val="22"/>
          <w:szCs w:val="22"/>
        </w:rPr>
        <w:tab/>
        <w:t>Discussion and Decision</w:t>
      </w:r>
    </w:p>
    <w:p w14:paraId="233D9F6D" w14:textId="77777777" w:rsidR="00603681" w:rsidRPr="000A7467" w:rsidRDefault="00603681" w:rsidP="003348EF">
      <w:pPr>
        <w:pStyle w:val="1"/>
        <w:overflowPunct/>
        <w:autoSpaceDE/>
        <w:autoSpaceDN/>
        <w:adjustRightInd/>
        <w:spacing w:before="0"/>
        <w:textAlignment w:val="auto"/>
        <w:rPr>
          <w:rFonts w:ascii="Times New Roman" w:hAnsi="Times New Roman" w:cs="Times New Roman"/>
        </w:rPr>
      </w:pPr>
      <w:bookmarkStart w:id="3" w:name="_GoBack"/>
      <w:bookmarkEnd w:id="3"/>
      <w:r w:rsidRPr="000A7467">
        <w:rPr>
          <w:rFonts w:ascii="Times New Roman" w:hAnsi="Times New Roman" w:cs="Times New Roman"/>
        </w:rPr>
        <w:t>Introduction</w:t>
      </w:r>
    </w:p>
    <w:p w14:paraId="29AC0136" w14:textId="75981D18" w:rsidR="00793679" w:rsidRPr="000A7467" w:rsidRDefault="00843B9A" w:rsidP="003348EF">
      <w:pPr>
        <w:spacing w:after="180"/>
        <w:rPr>
          <w:rFonts w:ascii="Times New Roman" w:hAnsi="Times New Roman" w:cs="Times New Roman"/>
          <w:szCs w:val="18"/>
        </w:rPr>
      </w:pPr>
      <w:r>
        <w:rPr>
          <w:rFonts w:ascii="Times New Roman" w:hAnsi="Times New Roman" w:cs="Times New Roman"/>
          <w:szCs w:val="18"/>
        </w:rPr>
        <w:t xml:space="preserve">In RAN2 #119-e and RAN2 #119-bis-e meeting, the following agreements has been </w:t>
      </w:r>
      <w:r w:rsidR="00985983">
        <w:rPr>
          <w:rFonts w:ascii="Times New Roman" w:hAnsi="Times New Roman" w:cs="Times New Roman"/>
          <w:szCs w:val="18"/>
        </w:rPr>
        <w:t>reache</w:t>
      </w:r>
      <w:r>
        <w:rPr>
          <w:rFonts w:ascii="Times New Roman" w:hAnsi="Times New Roman" w:cs="Times New Roman"/>
          <w:szCs w:val="18"/>
        </w:rPr>
        <w:t>d</w:t>
      </w:r>
      <w:r w:rsidR="00DF551E" w:rsidRPr="000A7467">
        <w:rPr>
          <w:rFonts w:ascii="Times New Roman" w:hAnsi="Times New Roman" w:cs="Times New Roman"/>
          <w:szCs w:val="18"/>
        </w:rPr>
        <w:t xml:space="preserve">. </w:t>
      </w:r>
    </w:p>
    <w:p w14:paraId="3F13B1DA" w14:textId="3E0B5208" w:rsidR="001D06A4" w:rsidRPr="00836981" w:rsidRDefault="001D06A4" w:rsidP="001D06A4">
      <w:pPr>
        <w:pStyle w:val="Doc-text2"/>
        <w:pBdr>
          <w:top w:val="single" w:sz="4" w:space="1" w:color="auto"/>
          <w:left w:val="single" w:sz="4" w:space="4" w:color="auto"/>
          <w:bottom w:val="single" w:sz="4" w:space="1" w:color="auto"/>
          <w:right w:val="single" w:sz="4" w:space="4" w:color="auto"/>
        </w:pBdr>
        <w:rPr>
          <w:sz w:val="18"/>
        </w:rPr>
      </w:pPr>
      <w:r w:rsidRPr="00B17FFA">
        <w:rPr>
          <w:rFonts w:ascii="Times New Roman" w:hAnsi="Times New Roman"/>
          <w:szCs w:val="18"/>
          <w:highlight w:val="green"/>
        </w:rPr>
        <w:t>RAN2 #119-e</w:t>
      </w:r>
      <w:r w:rsidRPr="00B17FFA">
        <w:rPr>
          <w:sz w:val="18"/>
          <w:highlight w:val="green"/>
        </w:rPr>
        <w:t xml:space="preserve"> Agreements:</w:t>
      </w:r>
    </w:p>
    <w:p w14:paraId="719ADD1F" w14:textId="77777777" w:rsidR="001D06A4" w:rsidRPr="00836981" w:rsidRDefault="001D06A4" w:rsidP="001D06A4">
      <w:pPr>
        <w:pStyle w:val="Doc-text2"/>
        <w:pBdr>
          <w:top w:val="single" w:sz="4" w:space="1" w:color="auto"/>
          <w:left w:val="single" w:sz="4" w:space="4" w:color="auto"/>
          <w:bottom w:val="single" w:sz="4" w:space="1" w:color="auto"/>
          <w:right w:val="single" w:sz="4" w:space="4" w:color="auto"/>
        </w:pBdr>
        <w:rPr>
          <w:sz w:val="18"/>
        </w:rPr>
      </w:pPr>
      <w:r w:rsidRPr="00836981">
        <w:rPr>
          <w:sz w:val="18"/>
        </w:rPr>
        <w:t xml:space="preserve">Proposal 1: RAN2 shall restrict the use case for any LPHAP discussions in RAN2 to Tracking of </w:t>
      </w:r>
      <w:proofErr w:type="spellStart"/>
      <w:r w:rsidRPr="00836981">
        <w:rPr>
          <w:sz w:val="18"/>
        </w:rPr>
        <w:t>workpiece</w:t>
      </w:r>
      <w:proofErr w:type="spellEnd"/>
      <w:r w:rsidRPr="00836981">
        <w:rPr>
          <w:sz w:val="18"/>
        </w:rPr>
        <w:t xml:space="preserve"> (in- and outdoor) in assembly area and warehouse (Use case # 6 in Table A.7.2-1 in TS 22.104).</w:t>
      </w:r>
    </w:p>
    <w:p w14:paraId="5D21E1CD" w14:textId="77777777" w:rsidR="001D06A4" w:rsidRPr="00836981" w:rsidRDefault="001D06A4" w:rsidP="001D06A4">
      <w:pPr>
        <w:pStyle w:val="Doc-text2"/>
        <w:pBdr>
          <w:top w:val="single" w:sz="4" w:space="1" w:color="auto"/>
          <w:left w:val="single" w:sz="4" w:space="4" w:color="auto"/>
          <w:bottom w:val="single" w:sz="4" w:space="1" w:color="auto"/>
          <w:right w:val="single" w:sz="4" w:space="4" w:color="auto"/>
        </w:pBdr>
        <w:rPr>
          <w:sz w:val="18"/>
        </w:rPr>
      </w:pPr>
      <w:r w:rsidRPr="00836981">
        <w:rPr>
          <w:sz w:val="18"/>
        </w:rPr>
        <w:t>RAN2 to consider at least the ‘Low Power Periodic and Triggered 5GC-MT-LR Procedures’ in TS 23.273.  Other procedures are not excluded from discussion.</w:t>
      </w:r>
    </w:p>
    <w:p w14:paraId="77E052E8" w14:textId="77777777" w:rsidR="001D06A4" w:rsidRPr="00836981" w:rsidRDefault="001D06A4" w:rsidP="001D06A4">
      <w:pPr>
        <w:pStyle w:val="Doc-text2"/>
        <w:pBdr>
          <w:top w:val="single" w:sz="4" w:space="1" w:color="auto"/>
          <w:left w:val="single" w:sz="4" w:space="4" w:color="auto"/>
          <w:bottom w:val="single" w:sz="4" w:space="1" w:color="auto"/>
          <w:right w:val="single" w:sz="4" w:space="4" w:color="auto"/>
        </w:pBdr>
        <w:rPr>
          <w:sz w:val="18"/>
        </w:rPr>
      </w:pPr>
      <w:r w:rsidRPr="00836981">
        <w:rPr>
          <w:sz w:val="18"/>
        </w:rPr>
        <w:t>RAN2 shall wait for RAN1 conclusions from evaluations on UE power consumption with respect to baseline functionality and whether enhancements are needed.  RAN2 will study potential areas for higher layer enhancements that may result in reduction of UE power consumption.</w:t>
      </w:r>
    </w:p>
    <w:p w14:paraId="2593C431" w14:textId="03C531CA" w:rsidR="003A1DC8" w:rsidRPr="00836981" w:rsidRDefault="003A1DC8" w:rsidP="003A1DC8">
      <w:pPr>
        <w:pStyle w:val="Doc-text2"/>
        <w:pBdr>
          <w:top w:val="single" w:sz="4" w:space="1" w:color="auto"/>
          <w:left w:val="single" w:sz="4" w:space="4" w:color="auto"/>
          <w:bottom w:val="single" w:sz="4" w:space="1" w:color="auto"/>
          <w:right w:val="single" w:sz="4" w:space="4" w:color="auto"/>
        </w:pBdr>
        <w:rPr>
          <w:sz w:val="18"/>
        </w:rPr>
      </w:pPr>
      <w:r w:rsidRPr="00836981">
        <w:rPr>
          <w:sz w:val="18"/>
        </w:rPr>
        <w:t xml:space="preserve"> </w:t>
      </w:r>
    </w:p>
    <w:p w14:paraId="4B668B03" w14:textId="281B5360" w:rsidR="003A1DC8" w:rsidRDefault="003A1DC8" w:rsidP="003348EF">
      <w:pPr>
        <w:spacing w:after="180"/>
        <w:rPr>
          <w:rFonts w:ascii="Times New Roman" w:hAnsi="Times New Roman" w:cs="Times New Roman"/>
          <w:i/>
          <w:lang w:val="en-GB"/>
        </w:rPr>
      </w:pPr>
    </w:p>
    <w:p w14:paraId="2033F396" w14:textId="4E6C14B2" w:rsidR="001D06A4" w:rsidRPr="00B17FFA" w:rsidRDefault="001D06A4" w:rsidP="001D06A4">
      <w:pPr>
        <w:pStyle w:val="Doc-text2"/>
        <w:pBdr>
          <w:top w:val="single" w:sz="4" w:space="1" w:color="auto"/>
          <w:left w:val="single" w:sz="4" w:space="4" w:color="auto"/>
          <w:bottom w:val="single" w:sz="4" w:space="1" w:color="auto"/>
          <w:right w:val="single" w:sz="4" w:space="4" w:color="auto"/>
        </w:pBdr>
        <w:rPr>
          <w:rFonts w:ascii="Times New Roman" w:hAnsi="Times New Roman"/>
          <w:szCs w:val="18"/>
          <w:highlight w:val="green"/>
        </w:rPr>
      </w:pPr>
      <w:r w:rsidRPr="00B17FFA">
        <w:rPr>
          <w:rFonts w:ascii="Times New Roman" w:hAnsi="Times New Roman"/>
          <w:szCs w:val="18"/>
          <w:highlight w:val="green"/>
        </w:rPr>
        <w:t>RAN2 #119-bis-e Agreement:</w:t>
      </w:r>
    </w:p>
    <w:p w14:paraId="24E2C5B3" w14:textId="0CF8B454" w:rsidR="001D06A4" w:rsidRDefault="001D06A4" w:rsidP="00B17FFA">
      <w:pPr>
        <w:pStyle w:val="Doc-text2"/>
        <w:pBdr>
          <w:top w:val="single" w:sz="4" w:space="1" w:color="auto"/>
          <w:left w:val="single" w:sz="4" w:space="4" w:color="auto"/>
          <w:bottom w:val="single" w:sz="4" w:space="1" w:color="auto"/>
          <w:right w:val="single" w:sz="4" w:space="4" w:color="auto"/>
        </w:pBdr>
      </w:pPr>
      <w:r w:rsidRPr="00B17FFA">
        <w:t>RAN2 do not introduce a new device type for positioning only.</w:t>
      </w:r>
    </w:p>
    <w:p w14:paraId="2AC73480"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Agreement:</w:t>
      </w:r>
    </w:p>
    <w:p w14:paraId="2B3151D9" w14:textId="50F62585" w:rsidR="001D06A4" w:rsidRDefault="001D06A4" w:rsidP="00B17FFA">
      <w:pPr>
        <w:pStyle w:val="Doc-text2"/>
        <w:pBdr>
          <w:top w:val="single" w:sz="4" w:space="1" w:color="auto"/>
          <w:left w:val="single" w:sz="4" w:space="4" w:color="auto"/>
          <w:bottom w:val="single" w:sz="4" w:space="1" w:color="auto"/>
          <w:right w:val="single" w:sz="4" w:space="4" w:color="auto"/>
        </w:pBdr>
      </w:pPr>
      <w:r>
        <w:t>Proposal 2: RAN2 agree that support of MT-SDT in Rel-18 positioning is treated as low priority in SI. (14/15)</w:t>
      </w:r>
    </w:p>
    <w:p w14:paraId="1E1DB798"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Agreement:</w:t>
      </w:r>
    </w:p>
    <w:p w14:paraId="7518F9D0"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Proposal 3 (modified): RAN2 agree to study enhancements on SRS configuration (12/15). Further study the following candidate enhancements on SRS configuration, including the possible interference and changes of spatial relations problems.</w:t>
      </w:r>
    </w:p>
    <w:p w14:paraId="5A349839"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a) Validity area mechanism; (12/13)</w:t>
      </w:r>
    </w:p>
    <w:p w14:paraId="2EC09FB2"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b) SRS update mechanism; (10/13)</w:t>
      </w:r>
    </w:p>
    <w:p w14:paraId="2EBB331A"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c) Pre-configure multiple SRS, which could include broadcast transmission of configurations with UE-specific determination along with the network of a configuration; (9/13)</w:t>
      </w:r>
    </w:p>
    <w:p w14:paraId="5EA43234" w14:textId="77777777" w:rsidR="001D06A4" w:rsidRPr="00B17FFA" w:rsidRDefault="001D06A4" w:rsidP="001D06A4">
      <w:pPr>
        <w:pStyle w:val="Doc-text2"/>
        <w:pBdr>
          <w:top w:val="single" w:sz="4" w:space="1" w:color="auto"/>
          <w:left w:val="single" w:sz="4" w:space="4" w:color="auto"/>
          <w:bottom w:val="single" w:sz="4" w:space="1" w:color="auto"/>
          <w:right w:val="single" w:sz="4" w:space="4" w:color="auto"/>
        </w:pBdr>
      </w:pPr>
      <w:r w:rsidRPr="00B17FFA">
        <w:t>FFS if item c would require network nodes to measure multiple SRS configurations for the same UE simultaneously.</w:t>
      </w:r>
    </w:p>
    <w:p w14:paraId="392FEBDA" w14:textId="6958FB44" w:rsidR="001D06A4" w:rsidRDefault="001D06A4" w:rsidP="00B17FFA">
      <w:pPr>
        <w:pStyle w:val="Doc-text2"/>
        <w:pBdr>
          <w:top w:val="single" w:sz="4" w:space="1" w:color="auto"/>
          <w:left w:val="single" w:sz="4" w:space="4" w:color="auto"/>
          <w:bottom w:val="single" w:sz="4" w:space="1" w:color="auto"/>
          <w:right w:val="single" w:sz="4" w:space="4" w:color="auto"/>
        </w:pBdr>
      </w:pPr>
      <w:r>
        <w:t>LS to RAN1 to ask them about interference issues with SRS configurations across multiple cells and about the validity of SRS parameters.</w:t>
      </w:r>
    </w:p>
    <w:p w14:paraId="7E77DAE4"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Agreement:</w:t>
      </w:r>
    </w:p>
    <w:p w14:paraId="57154EB8"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RAN2 will study the following candidate enhancements on DL-PRS configuration after there is progress in RAN1 and potentially RAN4.</w:t>
      </w:r>
    </w:p>
    <w:p w14:paraId="6779C647"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a) Simplified PRS configuration; (2/15)</w:t>
      </w:r>
    </w:p>
    <w:p w14:paraId="45B87F0A"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b) PRS is configured close to SSBs; (2/15)</w:t>
      </w:r>
    </w:p>
    <w:p w14:paraId="51EE7607"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c) Limit PRS reception in a time period; (3/15)</w:t>
      </w:r>
    </w:p>
    <w:p w14:paraId="6B990A47" w14:textId="35DA6C55" w:rsidR="001D06A4" w:rsidRDefault="001D06A4" w:rsidP="00B17FFA">
      <w:pPr>
        <w:pStyle w:val="Doc-text2"/>
        <w:pBdr>
          <w:top w:val="single" w:sz="4" w:space="1" w:color="auto"/>
          <w:left w:val="single" w:sz="4" w:space="4" w:color="auto"/>
          <w:bottom w:val="single" w:sz="4" w:space="1" w:color="auto"/>
          <w:right w:val="single" w:sz="4" w:space="4" w:color="auto"/>
        </w:pBdr>
        <w:rPr>
          <w:noProof/>
          <w:sz w:val="18"/>
        </w:rPr>
      </w:pPr>
      <w:r>
        <w:t>RAN2 can consider the feasibility of configuration alignment between PRS and DRX (at least paging DRX).</w:t>
      </w:r>
    </w:p>
    <w:p w14:paraId="692C4086"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Agreement:</w:t>
      </w:r>
    </w:p>
    <w:p w14:paraId="5B7752CF" w14:textId="3EDDA448" w:rsidR="001D06A4" w:rsidRDefault="001D06A4" w:rsidP="00B17FFA">
      <w:pPr>
        <w:pStyle w:val="Doc-text2"/>
        <w:pBdr>
          <w:top w:val="single" w:sz="4" w:space="1" w:color="auto"/>
          <w:left w:val="single" w:sz="4" w:space="4" w:color="auto"/>
          <w:bottom w:val="single" w:sz="4" w:space="1" w:color="auto"/>
          <w:right w:val="single" w:sz="4" w:space="4" w:color="auto"/>
        </w:pBdr>
        <w:rPr>
          <w:noProof/>
          <w:sz w:val="18"/>
        </w:rPr>
      </w:pPr>
      <w:r>
        <w:t xml:space="preserve">Exposure of LPHAP information to the </w:t>
      </w:r>
      <w:proofErr w:type="spellStart"/>
      <w:r>
        <w:t>gNB</w:t>
      </w:r>
      <w:proofErr w:type="spellEnd"/>
      <w:r>
        <w:t xml:space="preserve"> and/or LMF (e.g., as a UE capability) can be discussed in normative work if any enhancement for LPHAP is agreed, taking into account any guidance from SA2.</w:t>
      </w:r>
    </w:p>
    <w:p w14:paraId="0BB0C690"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Agreement:</w:t>
      </w:r>
    </w:p>
    <w:p w14:paraId="17BE435A"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lastRenderedPageBreak/>
        <w:t>Further discuss the two candidate solutions on how to report measurements taken in RRC_IDLE as below:</w:t>
      </w:r>
    </w:p>
    <w:p w14:paraId="792AA0A5"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Alt1: measurement is performed in IDLE and reported in CONNECTED, including the concerns:</w:t>
      </w:r>
    </w:p>
    <w:p w14:paraId="7361C8AF"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Whether the mechanism of measurement in IDLE and report in CONNECTED is more beneficial for power saving than legacy mechanism, i.e. RRC_INACTIVE positioning.</w:t>
      </w:r>
    </w:p>
    <w:p w14:paraId="095CCD66"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Whether the CN can handle the measurement reports from the UE in RRC_CONNECTED, while the positioning was performed in RRC_IDLE.</w:t>
      </w:r>
    </w:p>
    <w:p w14:paraId="48408437"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Alt2: measurement is performed in IDLE and report is carried with initial access messages, including the concern:</w:t>
      </w:r>
    </w:p>
    <w:p w14:paraId="6E1D1ABA" w14:textId="77777777" w:rsidR="001D06A4" w:rsidRDefault="001D06A4" w:rsidP="001D06A4">
      <w:pPr>
        <w:pStyle w:val="Doc-text2"/>
        <w:pBdr>
          <w:top w:val="single" w:sz="4" w:space="1" w:color="auto"/>
          <w:left w:val="single" w:sz="4" w:space="4" w:color="auto"/>
          <w:bottom w:val="single" w:sz="4" w:space="1" w:color="auto"/>
          <w:right w:val="single" w:sz="4" w:space="4" w:color="auto"/>
        </w:pBdr>
      </w:pPr>
      <w:r>
        <w:t>-</w:t>
      </w:r>
      <w:r>
        <w:tab/>
        <w:t>Is there AS context/security issue on sending the measurements to LMF?</w:t>
      </w:r>
    </w:p>
    <w:p w14:paraId="57C724E3" w14:textId="7EBABEC0" w:rsidR="0096356A" w:rsidRPr="000A7467" w:rsidRDefault="00AC5728" w:rsidP="003348EF">
      <w:pPr>
        <w:spacing w:after="180"/>
        <w:rPr>
          <w:rFonts w:ascii="Times New Roman" w:hAnsi="Times New Roman" w:cs="Times New Roman"/>
          <w:lang w:val="en-GB"/>
        </w:rPr>
      </w:pPr>
      <w:r w:rsidRPr="000A7467">
        <w:rPr>
          <w:rFonts w:ascii="Times New Roman" w:hAnsi="Times New Roman" w:cs="Times New Roman"/>
          <w:lang w:val="en-GB"/>
        </w:rPr>
        <w:t xml:space="preserve">In this contribution, we </w:t>
      </w:r>
      <w:r w:rsidR="00B55571" w:rsidRPr="000A7467">
        <w:rPr>
          <w:rFonts w:ascii="Times New Roman" w:hAnsi="Times New Roman" w:cs="Times New Roman"/>
          <w:lang w:val="en-GB"/>
        </w:rPr>
        <w:t>discuss</w:t>
      </w:r>
      <w:r w:rsidR="00EB4353" w:rsidRPr="000A7467">
        <w:rPr>
          <w:rFonts w:ascii="Times New Roman" w:hAnsi="Times New Roman" w:cs="Times New Roman"/>
          <w:lang w:val="en-GB"/>
        </w:rPr>
        <w:t xml:space="preserve"> </w:t>
      </w:r>
      <w:r w:rsidR="00DF11C5" w:rsidRPr="000A7467">
        <w:rPr>
          <w:rFonts w:ascii="Times New Roman" w:hAnsi="Times New Roman" w:cs="Times New Roman"/>
          <w:lang w:val="en-GB"/>
        </w:rPr>
        <w:t xml:space="preserve">the question of </w:t>
      </w:r>
      <w:r w:rsidR="00EB4353" w:rsidRPr="000A7467">
        <w:rPr>
          <w:rFonts w:ascii="Times New Roman" w:hAnsi="Times New Roman" w:cs="Times New Roman"/>
          <w:lang w:val="en-GB"/>
        </w:rPr>
        <w:t xml:space="preserve">the </w:t>
      </w:r>
      <w:r w:rsidR="001D06A4">
        <w:rPr>
          <w:rFonts w:ascii="Times New Roman" w:hAnsi="Times New Roman" w:cs="Times New Roman" w:hint="eastAsia"/>
          <w:lang w:val="en-GB"/>
        </w:rPr>
        <w:t>SRS</w:t>
      </w:r>
      <w:r w:rsidR="001D06A4">
        <w:rPr>
          <w:rFonts w:ascii="Times New Roman" w:hAnsi="Times New Roman" w:cs="Times New Roman"/>
          <w:lang w:val="en-GB"/>
        </w:rPr>
        <w:t xml:space="preserve"> configuration</w:t>
      </w:r>
      <w:r w:rsidR="00E11C5C" w:rsidRPr="000A7467">
        <w:rPr>
          <w:rFonts w:ascii="Times New Roman" w:hAnsi="Times New Roman" w:cs="Times New Roman"/>
          <w:lang w:val="en-GB"/>
        </w:rPr>
        <w:t xml:space="preserve"> </w:t>
      </w:r>
      <w:r w:rsidR="004241CD" w:rsidRPr="000A7467">
        <w:rPr>
          <w:rFonts w:ascii="Times New Roman" w:hAnsi="Times New Roman" w:cs="Times New Roman"/>
          <w:lang w:val="en-GB"/>
        </w:rPr>
        <w:t xml:space="preserve">and express our </w:t>
      </w:r>
      <w:r w:rsidR="008D7557" w:rsidRPr="000A7467">
        <w:rPr>
          <w:rFonts w:ascii="Times New Roman" w:hAnsi="Times New Roman" w:cs="Times New Roman"/>
          <w:lang w:val="en-GB"/>
        </w:rPr>
        <w:t>opinions.</w:t>
      </w:r>
    </w:p>
    <w:p w14:paraId="3B454875" w14:textId="4B229C9A" w:rsidR="00585532" w:rsidRPr="000A7467" w:rsidRDefault="0087362C" w:rsidP="003348EF">
      <w:pPr>
        <w:pStyle w:val="1"/>
        <w:spacing w:before="0"/>
        <w:ind w:left="431" w:hanging="431"/>
        <w:rPr>
          <w:rFonts w:ascii="Times New Roman" w:hAnsi="Times New Roman" w:cs="Times New Roman"/>
        </w:rPr>
      </w:pPr>
      <w:r w:rsidRPr="000A7467">
        <w:rPr>
          <w:rFonts w:ascii="Times New Roman" w:hAnsi="Times New Roman" w:cs="Times New Roman"/>
        </w:rPr>
        <w:t xml:space="preserve"> </w:t>
      </w:r>
      <w:r w:rsidR="00C1267E">
        <w:rPr>
          <w:rFonts w:ascii="Times New Roman" w:hAnsi="Times New Roman" w:cs="Times New Roman"/>
        </w:rPr>
        <w:t xml:space="preserve">2 </w:t>
      </w:r>
      <w:r w:rsidR="00BA19D4">
        <w:rPr>
          <w:rFonts w:ascii="Times New Roman" w:hAnsi="Times New Roman" w:cs="Times New Roman"/>
        </w:rPr>
        <w:t>Discussion</w:t>
      </w:r>
      <w:r w:rsidR="0087050B" w:rsidRPr="000A7467">
        <w:rPr>
          <w:rFonts w:ascii="Times New Roman" w:hAnsi="Times New Roman" w:cs="Times New Roman"/>
        </w:rPr>
        <w:t xml:space="preserve"> </w:t>
      </w:r>
    </w:p>
    <w:p w14:paraId="02F0E0E0" w14:textId="2CB5F061" w:rsidR="00C1267E" w:rsidRPr="00B17FFA" w:rsidRDefault="00C1267E" w:rsidP="00B17FFA">
      <w:pPr>
        <w:pStyle w:val="2"/>
        <w:tabs>
          <w:tab w:val="num" w:pos="576"/>
        </w:tabs>
        <w:ind w:left="576" w:hanging="576"/>
        <w:rPr>
          <w:rFonts w:ascii="Times New Roman" w:eastAsiaTheme="minorEastAsia" w:hAnsi="Times New Roman" w:cs="Times New Roman"/>
        </w:rPr>
      </w:pPr>
      <w:r w:rsidRPr="00B17FFA">
        <w:rPr>
          <w:rFonts w:ascii="Times New Roman" w:eastAsiaTheme="minorEastAsia" w:hAnsi="Times New Roman" w:cs="Times New Roman"/>
        </w:rPr>
        <w:t>2.1 Validity area mechanism</w:t>
      </w:r>
    </w:p>
    <w:p w14:paraId="7AF1E75D" w14:textId="53BF9F12" w:rsidR="00625C93" w:rsidRDefault="00812BC1" w:rsidP="003348EF">
      <w:pPr>
        <w:spacing w:after="180"/>
        <w:rPr>
          <w:rFonts w:ascii="Times New Roman" w:hAnsi="Times New Roman" w:cs="Times New Roman"/>
          <w:sz w:val="22"/>
          <w:lang w:val="x-none"/>
        </w:rPr>
      </w:pPr>
      <w:r>
        <w:rPr>
          <w:rFonts w:ascii="Times New Roman" w:hAnsi="Times New Roman" w:cs="Times New Roman"/>
          <w:sz w:val="22"/>
          <w:lang w:val="x-none"/>
        </w:rPr>
        <w:t>As shown in the above agreements</w:t>
      </w:r>
      <w:r w:rsidR="00525727">
        <w:rPr>
          <w:rFonts w:ascii="Times New Roman" w:hAnsi="Times New Roman" w:cs="Times New Roman"/>
          <w:sz w:val="22"/>
          <w:lang w:val="x-none"/>
        </w:rPr>
        <w:t xml:space="preserve">, RAN2 agreed to study enhancements on SRS configuration. </w:t>
      </w:r>
      <w:r>
        <w:rPr>
          <w:rFonts w:ascii="Times New Roman" w:hAnsi="Times New Roman" w:cs="Times New Roman"/>
          <w:sz w:val="22"/>
          <w:lang w:val="x-none"/>
        </w:rPr>
        <w:t xml:space="preserve">There are three candidate enhancements. </w:t>
      </w:r>
      <w:r w:rsidR="00C5589B">
        <w:rPr>
          <w:rFonts w:ascii="Times New Roman" w:hAnsi="Times New Roman" w:cs="Times New Roman"/>
          <w:sz w:val="22"/>
          <w:lang w:val="x-none"/>
        </w:rPr>
        <w:t xml:space="preserve">For </w:t>
      </w:r>
      <w:r>
        <w:rPr>
          <w:rFonts w:ascii="Times New Roman" w:hAnsi="Times New Roman" w:cs="Times New Roman"/>
          <w:sz w:val="22"/>
          <w:lang w:val="x-none"/>
        </w:rPr>
        <w:t>validity area mechanism,</w:t>
      </w:r>
      <w:r w:rsidR="00661D3A">
        <w:rPr>
          <w:rFonts w:ascii="Times New Roman" w:hAnsi="Times New Roman" w:cs="Times New Roman"/>
          <w:sz w:val="22"/>
          <w:lang w:val="x-none"/>
        </w:rPr>
        <w:t xml:space="preserve"> </w:t>
      </w:r>
      <w:r w:rsidR="00BF6BA9">
        <w:rPr>
          <w:rFonts w:ascii="Times New Roman" w:hAnsi="Times New Roman" w:cs="Times New Roman"/>
          <w:sz w:val="22"/>
          <w:lang w:val="x-none"/>
        </w:rPr>
        <w:t>it is beneficial for UE power consumption</w:t>
      </w:r>
      <w:r w:rsidR="002B3138">
        <w:rPr>
          <w:rFonts w:ascii="Times New Roman" w:hAnsi="Times New Roman" w:cs="Times New Roman"/>
          <w:sz w:val="22"/>
          <w:lang w:val="x-none"/>
        </w:rPr>
        <w:t xml:space="preserve"> by avoiding reacquiring SRS configuration during cell reselection. </w:t>
      </w:r>
      <w:r w:rsidR="00BF6BA9">
        <w:rPr>
          <w:rFonts w:ascii="Times New Roman" w:hAnsi="Times New Roman" w:cs="Times New Roman"/>
          <w:sz w:val="22"/>
          <w:lang w:val="x-none"/>
        </w:rPr>
        <w:t xml:space="preserve">And SRS can keep transmitting among multiple cell </w:t>
      </w:r>
      <w:r w:rsidR="00417B34">
        <w:rPr>
          <w:rFonts w:ascii="Times New Roman" w:hAnsi="Times New Roman" w:cs="Times New Roman"/>
          <w:sz w:val="22"/>
          <w:lang w:val="x-none"/>
        </w:rPr>
        <w:t xml:space="preserve">until moving out of SRS positioning validity area. </w:t>
      </w:r>
      <w:r w:rsidR="007B1BCF">
        <w:rPr>
          <w:rFonts w:ascii="Times New Roman" w:hAnsi="Times New Roman" w:cs="Times New Roman"/>
          <w:sz w:val="22"/>
          <w:lang w:val="x-none"/>
        </w:rPr>
        <w:t xml:space="preserve">And there is a key issue that </w:t>
      </w:r>
      <w:r w:rsidR="00985983">
        <w:rPr>
          <w:rFonts w:ascii="Times New Roman" w:hAnsi="Times New Roman" w:cs="Times New Roman"/>
          <w:sz w:val="22"/>
          <w:lang w:val="x-none"/>
        </w:rPr>
        <w:t>h</w:t>
      </w:r>
      <w:r w:rsidR="00E27C61">
        <w:rPr>
          <w:rFonts w:ascii="Times New Roman" w:hAnsi="Times New Roman" w:cs="Times New Roman"/>
          <w:sz w:val="22"/>
          <w:lang w:val="x-none"/>
        </w:rPr>
        <w:t>ow to determine</w:t>
      </w:r>
      <w:r w:rsidR="002B3138">
        <w:rPr>
          <w:rFonts w:ascii="Times New Roman" w:hAnsi="Times New Roman" w:cs="Times New Roman"/>
          <w:sz w:val="22"/>
          <w:lang w:val="x-none"/>
        </w:rPr>
        <w:t xml:space="preserve"> the</w:t>
      </w:r>
      <w:r w:rsidR="007B1BCF">
        <w:rPr>
          <w:rFonts w:ascii="Times New Roman" w:hAnsi="Times New Roman" w:cs="Times New Roman"/>
          <w:sz w:val="22"/>
          <w:lang w:val="x-none"/>
        </w:rPr>
        <w:t xml:space="preserve"> SRS configuration with validity area mechanism.</w:t>
      </w:r>
      <w:r w:rsidR="00A84257">
        <w:rPr>
          <w:rFonts w:ascii="Times New Roman" w:hAnsi="Times New Roman" w:cs="Times New Roman"/>
          <w:sz w:val="22"/>
          <w:lang w:val="x-none"/>
        </w:rPr>
        <w:t xml:space="preserve"> </w:t>
      </w:r>
      <w:r w:rsidR="009F1559">
        <w:rPr>
          <w:rFonts w:ascii="Times New Roman" w:hAnsi="Times New Roman" w:cs="Times New Roman"/>
          <w:sz w:val="22"/>
          <w:lang w:val="x-none"/>
        </w:rPr>
        <w:t xml:space="preserve">There are following potential options: </w:t>
      </w:r>
    </w:p>
    <w:p w14:paraId="1A78E98B" w14:textId="3E5FD2E4" w:rsidR="00D427FB" w:rsidRDefault="009F1559" w:rsidP="003348EF">
      <w:pPr>
        <w:spacing w:after="180"/>
        <w:rPr>
          <w:rFonts w:ascii="Times New Roman" w:hAnsi="Times New Roman" w:cs="Times New Roman"/>
          <w:sz w:val="22"/>
          <w:lang w:val="x-none"/>
        </w:rPr>
      </w:pPr>
      <w:r>
        <w:rPr>
          <w:rFonts w:ascii="Times New Roman" w:hAnsi="Times New Roman" w:cs="Times New Roman" w:hint="eastAsia"/>
          <w:sz w:val="22"/>
          <w:lang w:val="x-none"/>
        </w:rPr>
        <w:t>O</w:t>
      </w:r>
      <w:r>
        <w:rPr>
          <w:rFonts w:ascii="Times New Roman" w:hAnsi="Times New Roman" w:cs="Times New Roman"/>
          <w:sz w:val="22"/>
          <w:lang w:val="x-none"/>
        </w:rPr>
        <w:t>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1: </w:t>
      </w:r>
      <w:r w:rsidR="00013DBD">
        <w:rPr>
          <w:rFonts w:ascii="Times New Roman" w:hAnsi="Times New Roman" w:cs="Times New Roman"/>
          <w:sz w:val="22"/>
          <w:lang w:val="x-none"/>
        </w:rPr>
        <w:t>O</w:t>
      </w:r>
      <w:r>
        <w:rPr>
          <w:rFonts w:ascii="Times New Roman" w:hAnsi="Times New Roman" w:cs="Times New Roman"/>
          <w:sz w:val="22"/>
          <w:lang w:val="x-none"/>
        </w:rPr>
        <w:t>ne dedicated SRS configuration is associated with each cell.</w:t>
      </w:r>
    </w:p>
    <w:p w14:paraId="67DCF5D3" w14:textId="736EF7B7" w:rsidR="009F1559" w:rsidRDefault="00013DBD" w:rsidP="003348EF">
      <w:pPr>
        <w:spacing w:after="180"/>
        <w:rPr>
          <w:rFonts w:ascii="Times New Roman" w:hAnsi="Times New Roman" w:cs="Times New Roman"/>
          <w:sz w:val="22"/>
          <w:lang w:val="x-none"/>
        </w:rPr>
      </w:pPr>
      <w:r>
        <w:rPr>
          <w:rFonts w:ascii="Times New Roman" w:hAnsi="Times New Roman" w:cs="Times New Roman"/>
          <w:sz w:val="22"/>
          <w:lang w:val="x-none"/>
        </w:rPr>
        <w:t xml:space="preserve">In this option, there are two ways to obtain SRS configuration. One is that LMF requests the neighbor cell to reserve the SRS configuration. For instance, LMF request serving cell and neighbor cell to </w:t>
      </w:r>
      <w:r w:rsidR="004127BC">
        <w:rPr>
          <w:rFonts w:ascii="Times New Roman" w:hAnsi="Times New Roman" w:cs="Times New Roman"/>
          <w:sz w:val="22"/>
          <w:lang w:val="x-none"/>
        </w:rPr>
        <w:t>reserve the SRS configuration</w:t>
      </w:r>
      <w:r w:rsidR="00CC7DE6">
        <w:rPr>
          <w:rFonts w:ascii="Times New Roman" w:hAnsi="Times New Roman" w:cs="Times New Roman"/>
          <w:sz w:val="22"/>
          <w:lang w:val="x-none"/>
        </w:rPr>
        <w:t xml:space="preserve"> and transfer the SRS configuration </w:t>
      </w:r>
      <w:r w:rsidR="00020D27">
        <w:rPr>
          <w:rFonts w:ascii="Times New Roman" w:hAnsi="Times New Roman" w:cs="Times New Roman"/>
          <w:sz w:val="22"/>
          <w:lang w:val="x-none"/>
        </w:rPr>
        <w:t xml:space="preserve">to </w:t>
      </w:r>
      <w:r w:rsidR="00CC7DE6">
        <w:rPr>
          <w:rFonts w:ascii="Times New Roman" w:hAnsi="Times New Roman" w:cs="Times New Roman"/>
          <w:sz w:val="22"/>
          <w:lang w:val="x-none"/>
        </w:rPr>
        <w:t xml:space="preserve">the UE. Another is that </w:t>
      </w:r>
      <w:proofErr w:type="spellStart"/>
      <w:r w:rsidR="00CC7DE6">
        <w:rPr>
          <w:rFonts w:ascii="Times New Roman" w:hAnsi="Times New Roman" w:cs="Times New Roman"/>
          <w:sz w:val="22"/>
          <w:lang w:val="x-none"/>
        </w:rPr>
        <w:t>gNB</w:t>
      </w:r>
      <w:proofErr w:type="spellEnd"/>
      <w:r w:rsidR="00CC7DE6">
        <w:rPr>
          <w:rFonts w:ascii="Times New Roman" w:hAnsi="Times New Roman" w:cs="Times New Roman"/>
          <w:sz w:val="22"/>
          <w:lang w:val="x-none"/>
        </w:rPr>
        <w:t xml:space="preserve"> </w:t>
      </w:r>
      <w:r w:rsidR="00CC7DE6">
        <w:rPr>
          <w:rFonts w:ascii="Times New Roman" w:hAnsi="Times New Roman" w:cs="Times New Roman" w:hint="eastAsia"/>
          <w:sz w:val="22"/>
          <w:lang w:val="x-none"/>
        </w:rPr>
        <w:t>request</w:t>
      </w:r>
      <w:r w:rsidR="00985983">
        <w:rPr>
          <w:rFonts w:ascii="Times New Roman" w:hAnsi="Times New Roman" w:cs="Times New Roman"/>
          <w:sz w:val="22"/>
          <w:lang w:val="x-none"/>
        </w:rPr>
        <w:t>s</w:t>
      </w:r>
      <w:r w:rsidR="00CC7DE6">
        <w:rPr>
          <w:rFonts w:ascii="Times New Roman" w:hAnsi="Times New Roman" w:cs="Times New Roman"/>
          <w:sz w:val="22"/>
          <w:lang w:val="x-none"/>
        </w:rPr>
        <w:t xml:space="preserve"> the neighbor cell to reserve the SRS configuration.</w:t>
      </w:r>
      <w:r>
        <w:rPr>
          <w:rFonts w:ascii="Times New Roman" w:hAnsi="Times New Roman" w:cs="Times New Roman"/>
          <w:sz w:val="22"/>
          <w:lang w:val="x-none"/>
        </w:rPr>
        <w:t xml:space="preserve"> And in the last meeting, SA2 has concluded that LMF sends LPHAP indication to RAN in the </w:t>
      </w:r>
      <w:proofErr w:type="spellStart"/>
      <w:r>
        <w:rPr>
          <w:rFonts w:ascii="Times New Roman" w:hAnsi="Times New Roman" w:cs="Times New Roman"/>
          <w:sz w:val="22"/>
          <w:lang w:val="x-none"/>
        </w:rPr>
        <w:t>NRPPa</w:t>
      </w:r>
      <w:proofErr w:type="spellEnd"/>
      <w:r>
        <w:rPr>
          <w:rFonts w:ascii="Times New Roman" w:hAnsi="Times New Roman" w:cs="Times New Roman"/>
          <w:sz w:val="22"/>
          <w:lang w:val="x-none"/>
        </w:rPr>
        <w:t xml:space="preserve"> message. </w:t>
      </w:r>
      <w:r w:rsidR="00985983">
        <w:rPr>
          <w:rFonts w:ascii="Times New Roman" w:hAnsi="Times New Roman" w:cs="Times New Roman"/>
          <w:sz w:val="22"/>
          <w:lang w:val="x-none"/>
        </w:rPr>
        <w:t xml:space="preserve">After </w:t>
      </w:r>
      <w:r w:rsidR="007C34F8">
        <w:rPr>
          <w:rFonts w:ascii="Times New Roman" w:hAnsi="Times New Roman" w:cs="Times New Roman"/>
          <w:sz w:val="22"/>
          <w:lang w:val="x-none"/>
        </w:rPr>
        <w:t>receiving</w:t>
      </w:r>
      <w:r w:rsidR="00985983">
        <w:rPr>
          <w:rFonts w:ascii="Times New Roman" w:hAnsi="Times New Roman" w:cs="Times New Roman"/>
          <w:sz w:val="22"/>
          <w:lang w:val="x-none"/>
        </w:rPr>
        <w:t xml:space="preserve"> LPHAP indication, RAN decides to </w:t>
      </w:r>
      <w:r w:rsidR="00D2673C">
        <w:rPr>
          <w:rFonts w:ascii="Times New Roman" w:hAnsi="Times New Roman" w:cs="Times New Roman"/>
          <w:sz w:val="22"/>
          <w:lang w:val="x-none"/>
        </w:rPr>
        <w:t xml:space="preserve">configure </w:t>
      </w:r>
      <w:r w:rsidR="00985983">
        <w:rPr>
          <w:rFonts w:ascii="Times New Roman" w:hAnsi="Times New Roman" w:cs="Times New Roman"/>
          <w:sz w:val="22"/>
          <w:lang w:val="x-none"/>
        </w:rPr>
        <w:t xml:space="preserve">SRS configuration </w:t>
      </w:r>
      <w:r w:rsidR="00D2673C">
        <w:rPr>
          <w:rFonts w:ascii="Times New Roman" w:hAnsi="Times New Roman" w:cs="Times New Roman"/>
          <w:sz w:val="22"/>
          <w:lang w:val="x-none"/>
        </w:rPr>
        <w:t xml:space="preserve">with validity area. </w:t>
      </w:r>
      <w:r>
        <w:rPr>
          <w:rFonts w:ascii="Times New Roman" w:hAnsi="Times New Roman" w:cs="Times New Roman"/>
          <w:sz w:val="22"/>
          <w:lang w:val="x-none"/>
        </w:rPr>
        <w:t xml:space="preserve">And </w:t>
      </w:r>
      <w:r w:rsidR="00D2673C">
        <w:rPr>
          <w:rFonts w:ascii="Times New Roman" w:hAnsi="Times New Roman" w:cs="Times New Roman"/>
          <w:sz w:val="22"/>
          <w:lang w:val="x-none"/>
        </w:rPr>
        <w:t>t</w:t>
      </w:r>
      <w:r w:rsidR="00CC7DE6">
        <w:rPr>
          <w:rFonts w:ascii="Times New Roman" w:hAnsi="Times New Roman" w:cs="Times New Roman"/>
          <w:sz w:val="22"/>
          <w:lang w:val="x-none"/>
        </w:rPr>
        <w:t xml:space="preserve">he serving cell determines the SRS configuration and requests the neighbor cell to </w:t>
      </w:r>
      <w:r w:rsidR="00985983">
        <w:rPr>
          <w:rFonts w:ascii="Times New Roman" w:hAnsi="Times New Roman" w:cs="Times New Roman"/>
          <w:sz w:val="22"/>
          <w:lang w:val="x-none"/>
        </w:rPr>
        <w:t>reserve</w:t>
      </w:r>
      <w:r w:rsidR="00CC7DE6">
        <w:rPr>
          <w:rFonts w:ascii="Times New Roman" w:hAnsi="Times New Roman" w:cs="Times New Roman"/>
          <w:sz w:val="22"/>
          <w:lang w:val="x-none"/>
        </w:rPr>
        <w:t xml:space="preserve"> SRS configuration by </w:t>
      </w:r>
      <w:proofErr w:type="spellStart"/>
      <w:r w:rsidR="00CC7DE6">
        <w:rPr>
          <w:rFonts w:ascii="Times New Roman" w:hAnsi="Times New Roman" w:cs="Times New Roman"/>
          <w:sz w:val="22"/>
          <w:lang w:val="x-none"/>
        </w:rPr>
        <w:t>Xn</w:t>
      </w:r>
      <w:proofErr w:type="spellEnd"/>
      <w:r w:rsidR="00CC7DE6">
        <w:rPr>
          <w:rFonts w:ascii="Times New Roman" w:hAnsi="Times New Roman" w:cs="Times New Roman"/>
          <w:sz w:val="22"/>
          <w:lang w:val="x-none"/>
        </w:rPr>
        <w:t xml:space="preserve"> message. And then serving cell</w:t>
      </w:r>
      <w:r w:rsidR="00985983">
        <w:rPr>
          <w:rFonts w:ascii="Times New Roman" w:hAnsi="Times New Roman" w:cs="Times New Roman"/>
          <w:sz w:val="22"/>
          <w:lang w:val="x-none"/>
        </w:rPr>
        <w:t xml:space="preserve"> can</w:t>
      </w:r>
      <w:r w:rsidR="00CC7DE6">
        <w:rPr>
          <w:rFonts w:ascii="Times New Roman" w:hAnsi="Times New Roman" w:cs="Times New Roman"/>
          <w:sz w:val="22"/>
          <w:lang w:val="x-none"/>
        </w:rPr>
        <w:t xml:space="preserve"> provide the area specific SRS configuration to UE and LMF.</w:t>
      </w:r>
    </w:p>
    <w:p w14:paraId="6C45DB02" w14:textId="0322122F" w:rsidR="00CC7DE6" w:rsidRDefault="00CC7DE6" w:rsidP="003348EF">
      <w:pPr>
        <w:spacing w:after="180"/>
        <w:rPr>
          <w:rFonts w:ascii="Times New Roman" w:hAnsi="Times New Roman" w:cs="Times New Roman"/>
          <w:sz w:val="22"/>
          <w:lang w:val="x-none"/>
        </w:rPr>
      </w:pPr>
      <w:r>
        <w:rPr>
          <w:rFonts w:ascii="Times New Roman" w:hAnsi="Times New Roman" w:cs="Times New Roman"/>
          <w:sz w:val="22"/>
          <w:lang w:val="x-none"/>
        </w:rPr>
        <w:t>Option</w:t>
      </w:r>
      <w:r w:rsidR="000D6537">
        <w:rPr>
          <w:rFonts w:ascii="Times New Roman" w:hAnsi="Times New Roman" w:cs="Times New Roman"/>
          <w:sz w:val="22"/>
          <w:lang w:val="x-none"/>
        </w:rPr>
        <w:t xml:space="preserve"> </w:t>
      </w:r>
      <w:r>
        <w:rPr>
          <w:rFonts w:ascii="Times New Roman" w:hAnsi="Times New Roman" w:cs="Times New Roman"/>
          <w:sz w:val="22"/>
          <w:lang w:val="x-none"/>
        </w:rPr>
        <w:t xml:space="preserve">2: </w:t>
      </w:r>
      <w:r w:rsidR="003D2778">
        <w:rPr>
          <w:rFonts w:ascii="Times New Roman" w:hAnsi="Times New Roman" w:cs="Times New Roman"/>
          <w:sz w:val="22"/>
          <w:lang w:val="x-none"/>
        </w:rPr>
        <w:t xml:space="preserve">share </w:t>
      </w:r>
      <w:r w:rsidR="008C02FD">
        <w:rPr>
          <w:rFonts w:ascii="Times New Roman" w:hAnsi="Times New Roman" w:cs="Times New Roman"/>
          <w:sz w:val="22"/>
          <w:lang w:val="x-none"/>
        </w:rPr>
        <w:t>c</w:t>
      </w:r>
      <w:r>
        <w:rPr>
          <w:rFonts w:ascii="Times New Roman" w:hAnsi="Times New Roman" w:cs="Times New Roman"/>
          <w:sz w:val="22"/>
          <w:lang w:val="x-none"/>
        </w:rPr>
        <w:t>ommon</w:t>
      </w:r>
      <w:r w:rsidR="008C02FD">
        <w:rPr>
          <w:rFonts w:ascii="Times New Roman" w:hAnsi="Times New Roman" w:cs="Times New Roman"/>
          <w:sz w:val="22"/>
          <w:lang w:val="x-none"/>
        </w:rPr>
        <w:t xml:space="preserve"> </w:t>
      </w:r>
      <w:r>
        <w:rPr>
          <w:rFonts w:ascii="Times New Roman" w:hAnsi="Times New Roman" w:cs="Times New Roman"/>
          <w:sz w:val="22"/>
          <w:lang w:val="x-none"/>
        </w:rPr>
        <w:t>SRS configuration among the cell</w:t>
      </w:r>
      <w:r w:rsidR="00592E7E">
        <w:rPr>
          <w:rFonts w:ascii="Times New Roman" w:hAnsi="Times New Roman" w:cs="Times New Roman"/>
          <w:sz w:val="22"/>
          <w:lang w:val="x-none"/>
        </w:rPr>
        <w:t>s</w:t>
      </w:r>
      <w:r>
        <w:rPr>
          <w:rFonts w:ascii="Times New Roman" w:hAnsi="Times New Roman" w:cs="Times New Roman"/>
          <w:sz w:val="22"/>
          <w:lang w:val="x-none"/>
        </w:rPr>
        <w:t xml:space="preserve"> within validity area. </w:t>
      </w:r>
      <w:r w:rsidR="00FB521B">
        <w:rPr>
          <w:rFonts w:ascii="Times New Roman" w:hAnsi="Times New Roman" w:cs="Times New Roman"/>
          <w:sz w:val="22"/>
          <w:lang w:val="x-none"/>
        </w:rPr>
        <w:t>The serving cell can provide the determined SRS configuration to neighbor cell to reserved SRS resources. And then SRS configuration can be delivered to UE with validity area.</w:t>
      </w:r>
      <w:r w:rsidR="00C902F4">
        <w:rPr>
          <w:rFonts w:ascii="Times New Roman" w:hAnsi="Times New Roman" w:cs="Times New Roman"/>
          <w:sz w:val="22"/>
          <w:lang w:val="x-none"/>
        </w:rPr>
        <w:t xml:space="preserve"> </w:t>
      </w:r>
      <w:r w:rsidR="000D6537">
        <w:rPr>
          <w:rFonts w:ascii="Times New Roman" w:hAnsi="Times New Roman" w:cs="Times New Roman"/>
          <w:sz w:val="22"/>
          <w:lang w:val="x-none"/>
        </w:rPr>
        <w:t xml:space="preserve">for option 2, </w:t>
      </w:r>
      <w:r w:rsidR="00C902F4">
        <w:rPr>
          <w:rFonts w:ascii="Times New Roman" w:hAnsi="Times New Roman" w:cs="Times New Roman"/>
          <w:sz w:val="22"/>
          <w:lang w:val="x-none"/>
        </w:rPr>
        <w:t xml:space="preserve">SRS configuration update may be need to refresh </w:t>
      </w:r>
      <w:r w:rsidR="007C34F8">
        <w:rPr>
          <w:rFonts w:ascii="Times New Roman" w:hAnsi="Times New Roman" w:cs="Times New Roman"/>
          <w:sz w:val="22"/>
          <w:lang w:val="x-none"/>
        </w:rPr>
        <w:t>some dynamic</w:t>
      </w:r>
      <w:r w:rsidR="00C902F4">
        <w:rPr>
          <w:rFonts w:ascii="Times New Roman" w:hAnsi="Times New Roman" w:cs="Times New Roman"/>
          <w:sz w:val="22"/>
          <w:lang w:val="x-none"/>
        </w:rPr>
        <w:t xml:space="preserve"> parameters such as spatial relation, </w:t>
      </w:r>
      <w:proofErr w:type="spellStart"/>
      <w:r w:rsidR="00C902F4">
        <w:rPr>
          <w:rFonts w:ascii="Times New Roman" w:hAnsi="Times New Roman" w:cs="Times New Roman"/>
          <w:sz w:val="22"/>
          <w:lang w:val="x-none"/>
        </w:rPr>
        <w:t>pathloss</w:t>
      </w:r>
      <w:proofErr w:type="spellEnd"/>
      <w:r w:rsidR="00C902F4">
        <w:rPr>
          <w:rFonts w:ascii="Times New Roman" w:hAnsi="Times New Roman" w:cs="Times New Roman"/>
          <w:sz w:val="22"/>
          <w:lang w:val="x-none"/>
        </w:rPr>
        <w:t xml:space="preserve"> reference.</w:t>
      </w:r>
      <w:r w:rsidR="003D2778">
        <w:rPr>
          <w:rFonts w:ascii="Times New Roman" w:hAnsi="Times New Roman" w:cs="Times New Roman"/>
          <w:sz w:val="22"/>
          <w:lang w:val="x-none"/>
        </w:rPr>
        <w:t xml:space="preserve"> This part dependents on RAN1 progress.</w:t>
      </w:r>
    </w:p>
    <w:p w14:paraId="6F054B9E" w14:textId="298858C9" w:rsidR="003D2778" w:rsidRDefault="003D2778" w:rsidP="003348EF">
      <w:pPr>
        <w:spacing w:after="180"/>
        <w:rPr>
          <w:rFonts w:ascii="Times New Roman" w:hAnsi="Times New Roman" w:cs="Times New Roman"/>
          <w:b/>
          <w:sz w:val="22"/>
          <w:lang w:val="x-none"/>
        </w:rPr>
      </w:pPr>
      <w:r w:rsidRPr="00B17FFA">
        <w:rPr>
          <w:rFonts w:ascii="Times New Roman" w:hAnsi="Times New Roman" w:cs="Times New Roman"/>
          <w:b/>
          <w:sz w:val="22"/>
          <w:lang w:val="x-none"/>
        </w:rPr>
        <w:t>Proposal 1: SRS positioning validity area mechanism is beneficial for power consumption perspective and is recommended for normative work.</w:t>
      </w:r>
    </w:p>
    <w:p w14:paraId="6EC2D13D" w14:textId="1585D32B" w:rsidR="00E27C61" w:rsidRDefault="00E27C61" w:rsidP="00B17FFA">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Proposal 2: RAN2 to further study how to determine the SRS configuration with validity area mechanism.</w:t>
      </w:r>
    </w:p>
    <w:p w14:paraId="44F3BA25" w14:textId="24C8ACF5" w:rsidR="00EE3579" w:rsidRPr="000F5332" w:rsidRDefault="00EE3579" w:rsidP="00EE3579">
      <w:pPr>
        <w:pStyle w:val="2"/>
        <w:tabs>
          <w:tab w:val="num" w:pos="576"/>
        </w:tabs>
        <w:ind w:left="576" w:hanging="576"/>
        <w:rPr>
          <w:rFonts w:ascii="Times New Roman" w:eastAsiaTheme="minorEastAsia" w:hAnsi="Times New Roman" w:cs="Times New Roman"/>
        </w:rPr>
      </w:pPr>
      <w:r w:rsidRPr="000F5332">
        <w:rPr>
          <w:rFonts w:ascii="Times New Roman" w:eastAsiaTheme="minorEastAsia" w:hAnsi="Times New Roman" w:cs="Times New Roman"/>
        </w:rPr>
        <w:t>2.</w:t>
      </w:r>
      <w:r>
        <w:rPr>
          <w:rFonts w:ascii="Times New Roman" w:eastAsiaTheme="minorEastAsia" w:hAnsi="Times New Roman" w:cs="Times New Roman"/>
        </w:rPr>
        <w:t>2</w:t>
      </w:r>
      <w:r w:rsidRPr="000F5332">
        <w:rPr>
          <w:rFonts w:ascii="Times New Roman" w:eastAsiaTheme="minorEastAsia" w:hAnsi="Times New Roman" w:cs="Times New Roman"/>
        </w:rPr>
        <w:t xml:space="preserve"> </w:t>
      </w:r>
      <w:r w:rsidR="00C57F9C">
        <w:rPr>
          <w:rFonts w:ascii="Times New Roman" w:eastAsiaTheme="minorEastAsia" w:hAnsi="Times New Roman" w:cs="Times New Roman"/>
        </w:rPr>
        <w:t xml:space="preserve">Event report and </w:t>
      </w:r>
      <w:r>
        <w:rPr>
          <w:rFonts w:ascii="Times New Roman" w:eastAsiaTheme="minorEastAsia" w:hAnsi="Times New Roman" w:cs="Times New Roman"/>
        </w:rPr>
        <w:t>SRS update mechanism</w:t>
      </w:r>
    </w:p>
    <w:p w14:paraId="63D7822A" w14:textId="4D203B5D" w:rsidR="00D427FB" w:rsidRDefault="00B851B7">
      <w:pPr>
        <w:spacing w:after="180"/>
        <w:rPr>
          <w:rFonts w:ascii="Times New Roman" w:hAnsi="Times New Roman" w:cs="Times New Roman"/>
          <w:sz w:val="22"/>
          <w:lang w:val="x-none"/>
        </w:rPr>
      </w:pPr>
      <w:r>
        <w:rPr>
          <w:rFonts w:ascii="Times New Roman" w:hAnsi="Times New Roman" w:cs="Times New Roman"/>
          <w:sz w:val="22"/>
          <w:lang w:val="x-none"/>
        </w:rPr>
        <w:t xml:space="preserve">In before meeting agreements, RAN2 agreed to consider the </w:t>
      </w:r>
      <w:r w:rsidRPr="00B17FFA">
        <w:rPr>
          <w:rFonts w:ascii="Times New Roman" w:hAnsi="Times New Roman" w:cs="Times New Roman"/>
          <w:sz w:val="22"/>
          <w:lang w:val="x-none"/>
        </w:rPr>
        <w:t>‘Low Power Periodic and Triggered 5GC-MT-LR Procedures’ in TS 23.273</w:t>
      </w:r>
      <w:r w:rsidR="00C57F9C">
        <w:rPr>
          <w:rFonts w:ascii="Times New Roman" w:hAnsi="Times New Roman" w:cs="Times New Roman"/>
          <w:sz w:val="22"/>
          <w:lang w:val="x-none"/>
        </w:rPr>
        <w:t xml:space="preserve">. For the UL positioning, when the event is detected in step3, UE will trigger a event report in step 4 to </w:t>
      </w:r>
      <w:r w:rsidR="00ED1C3E">
        <w:rPr>
          <w:rFonts w:ascii="Times New Roman" w:hAnsi="Times New Roman" w:cs="Times New Roman"/>
          <w:sz w:val="22"/>
          <w:lang w:val="x-none"/>
        </w:rPr>
        <w:t>initiate</w:t>
      </w:r>
      <w:r w:rsidR="00C57F9C">
        <w:rPr>
          <w:rFonts w:ascii="Times New Roman" w:hAnsi="Times New Roman" w:cs="Times New Roman"/>
          <w:sz w:val="22"/>
          <w:lang w:val="x-none"/>
        </w:rPr>
        <w:t xml:space="preserve"> a positioning procedure </w:t>
      </w:r>
      <w:r w:rsidR="009F69C7">
        <w:rPr>
          <w:rFonts w:ascii="Times New Roman" w:hAnsi="Times New Roman" w:cs="Times New Roman"/>
          <w:sz w:val="22"/>
          <w:lang w:val="x-none"/>
        </w:rPr>
        <w:t xml:space="preserve">and </w:t>
      </w:r>
      <w:r w:rsidR="00ED1C3E">
        <w:rPr>
          <w:rFonts w:ascii="Times New Roman" w:hAnsi="Times New Roman" w:cs="Times New Roman"/>
          <w:sz w:val="22"/>
          <w:lang w:val="x-none"/>
        </w:rPr>
        <w:t xml:space="preserve">then </w:t>
      </w:r>
      <w:r w:rsidR="009F69C7">
        <w:rPr>
          <w:rFonts w:ascii="Times New Roman" w:hAnsi="Times New Roman" w:cs="Times New Roman"/>
          <w:sz w:val="22"/>
          <w:lang w:val="x-none"/>
        </w:rPr>
        <w:t xml:space="preserve">UE will obtain the </w:t>
      </w:r>
      <w:r w:rsidR="00C57F9C">
        <w:rPr>
          <w:rFonts w:ascii="Times New Roman" w:hAnsi="Times New Roman" w:cs="Times New Roman"/>
          <w:sz w:val="22"/>
          <w:lang w:val="x-none"/>
        </w:rPr>
        <w:t>update</w:t>
      </w:r>
      <w:r w:rsidR="009F69C7">
        <w:rPr>
          <w:rFonts w:ascii="Times New Roman" w:hAnsi="Times New Roman" w:cs="Times New Roman"/>
          <w:sz w:val="22"/>
          <w:lang w:val="x-none"/>
        </w:rPr>
        <w:t>d</w:t>
      </w:r>
      <w:r w:rsidR="00C57F9C">
        <w:rPr>
          <w:rFonts w:ascii="Times New Roman" w:hAnsi="Times New Roman" w:cs="Times New Roman"/>
          <w:sz w:val="22"/>
          <w:lang w:val="x-none"/>
        </w:rPr>
        <w:t xml:space="preserve"> the SRS configuration.</w:t>
      </w:r>
      <w:r w:rsidR="009F69C7">
        <w:rPr>
          <w:rFonts w:ascii="Times New Roman" w:hAnsi="Times New Roman" w:cs="Times New Roman"/>
          <w:sz w:val="22"/>
          <w:lang w:val="x-none"/>
        </w:rPr>
        <w:t xml:space="preserve"> But when area valid SRS configuration is introduced, </w:t>
      </w:r>
      <w:r w:rsidR="00DD1428">
        <w:rPr>
          <w:rFonts w:ascii="Times New Roman" w:hAnsi="Times New Roman" w:cs="Times New Roman"/>
          <w:sz w:val="22"/>
          <w:lang w:val="x-none"/>
        </w:rPr>
        <w:t xml:space="preserve">if the event is detected when the SRS </w:t>
      </w:r>
      <w:r w:rsidR="00ED1C3E">
        <w:rPr>
          <w:rFonts w:ascii="Times New Roman" w:hAnsi="Times New Roman" w:cs="Times New Roman"/>
          <w:sz w:val="22"/>
          <w:lang w:val="x-none"/>
        </w:rPr>
        <w:t>is</w:t>
      </w:r>
      <w:r w:rsidR="00DD1428">
        <w:rPr>
          <w:rFonts w:ascii="Times New Roman" w:hAnsi="Times New Roman" w:cs="Times New Roman"/>
          <w:sz w:val="22"/>
          <w:lang w:val="x-none"/>
        </w:rPr>
        <w:t xml:space="preserve"> still valid, the event report is not </w:t>
      </w:r>
      <w:r w:rsidR="00AC45AF">
        <w:rPr>
          <w:rFonts w:ascii="Times New Roman" w:hAnsi="Times New Roman" w:cs="Times New Roman"/>
          <w:sz w:val="22"/>
          <w:lang w:val="x-none"/>
        </w:rPr>
        <w:t>requiring</w:t>
      </w:r>
      <w:r w:rsidR="00DD1428">
        <w:rPr>
          <w:rFonts w:ascii="Times New Roman" w:hAnsi="Times New Roman" w:cs="Times New Roman"/>
          <w:sz w:val="22"/>
          <w:lang w:val="x-none"/>
        </w:rPr>
        <w:t xml:space="preserve">. </w:t>
      </w:r>
      <w:r w:rsidR="00ED1C3E">
        <w:rPr>
          <w:rFonts w:ascii="Times New Roman" w:hAnsi="Times New Roman" w:cs="Times New Roman"/>
          <w:sz w:val="22"/>
          <w:lang w:val="x-none"/>
        </w:rPr>
        <w:t xml:space="preserve">That is, step 4-11 </w:t>
      </w:r>
      <w:r w:rsidR="00C37574">
        <w:rPr>
          <w:rFonts w:ascii="Times New Roman" w:hAnsi="Times New Roman" w:cs="Times New Roman"/>
          <w:sz w:val="22"/>
          <w:lang w:val="x-none"/>
        </w:rPr>
        <w:t xml:space="preserve">is not necessary. </w:t>
      </w:r>
      <w:r w:rsidR="00D6056C">
        <w:rPr>
          <w:rFonts w:ascii="Times New Roman" w:hAnsi="Times New Roman" w:cs="Times New Roman"/>
          <w:sz w:val="22"/>
          <w:lang w:val="x-none"/>
        </w:rPr>
        <w:t>In other words, for UL positioning in RRC_INACTIVE, if the SRS configuration is valid, even event is detected,</w:t>
      </w:r>
      <w:r w:rsidR="004342A2">
        <w:rPr>
          <w:rFonts w:ascii="Times New Roman" w:hAnsi="Times New Roman" w:cs="Times New Roman"/>
          <w:sz w:val="22"/>
          <w:lang w:val="x-none"/>
        </w:rPr>
        <w:t xml:space="preserve"> event report is not need to send to the network to update SRS configuration. And the </w:t>
      </w:r>
      <w:proofErr w:type="spellStart"/>
      <w:r w:rsidR="004342A2">
        <w:rPr>
          <w:rFonts w:ascii="Times New Roman" w:hAnsi="Times New Roman" w:cs="Times New Roman"/>
          <w:sz w:val="22"/>
          <w:lang w:val="x-none"/>
        </w:rPr>
        <w:t>gNB</w:t>
      </w:r>
      <w:proofErr w:type="spellEnd"/>
      <w:r w:rsidR="004342A2">
        <w:rPr>
          <w:rFonts w:ascii="Times New Roman" w:hAnsi="Times New Roman" w:cs="Times New Roman"/>
          <w:sz w:val="22"/>
          <w:lang w:val="x-none"/>
        </w:rPr>
        <w:t xml:space="preserve"> can continue to measure valid SRS and report to the LMF to calculate location estimation.</w:t>
      </w:r>
      <w:r w:rsidR="00D6056C">
        <w:rPr>
          <w:rFonts w:ascii="Times New Roman" w:hAnsi="Times New Roman" w:cs="Times New Roman"/>
          <w:sz w:val="22"/>
          <w:lang w:val="x-none"/>
        </w:rPr>
        <w:t xml:space="preserve"> </w:t>
      </w:r>
      <w:r w:rsidR="00F34966">
        <w:rPr>
          <w:rFonts w:ascii="Times New Roman" w:hAnsi="Times New Roman" w:cs="Times New Roman"/>
          <w:sz w:val="22"/>
          <w:lang w:val="x-none"/>
        </w:rPr>
        <w:t>And UE power consumption can be reduced.</w:t>
      </w:r>
    </w:p>
    <w:p w14:paraId="6ACBA0DD" w14:textId="4492DA41" w:rsidR="00D6056C" w:rsidRPr="00B17FFA" w:rsidRDefault="00D6056C" w:rsidP="003348EF">
      <w:pPr>
        <w:spacing w:after="180"/>
        <w:rPr>
          <w:rFonts w:ascii="Times New Roman" w:hAnsi="Times New Roman" w:cs="Times New Roman"/>
          <w:b/>
          <w:sz w:val="22"/>
          <w:lang w:val="x-none"/>
        </w:rPr>
      </w:pPr>
      <w:r w:rsidRPr="00B17FFA">
        <w:rPr>
          <w:rFonts w:ascii="Times New Roman" w:hAnsi="Times New Roman" w:cs="Times New Roman"/>
          <w:b/>
          <w:sz w:val="22"/>
          <w:lang w:val="x-none"/>
        </w:rPr>
        <w:t>Proposal 3:</w:t>
      </w:r>
      <w:r w:rsidR="00310CB9">
        <w:rPr>
          <w:rFonts w:ascii="Times New Roman" w:hAnsi="Times New Roman" w:cs="Times New Roman"/>
          <w:b/>
          <w:sz w:val="22"/>
          <w:lang w:val="x-none"/>
        </w:rPr>
        <w:t xml:space="preserve"> I</w:t>
      </w:r>
      <w:r w:rsidRPr="00B17FFA">
        <w:rPr>
          <w:rFonts w:ascii="Times New Roman" w:hAnsi="Times New Roman" w:cs="Times New Roman"/>
          <w:b/>
          <w:sz w:val="22"/>
          <w:lang w:val="x-none"/>
        </w:rPr>
        <w:t xml:space="preserve">f the SRS configuration is valid, </w:t>
      </w:r>
      <w:r w:rsidR="000D3081">
        <w:rPr>
          <w:rFonts w:ascii="Times New Roman" w:hAnsi="Times New Roman" w:cs="Times New Roman"/>
          <w:b/>
          <w:sz w:val="22"/>
          <w:lang w:val="x-none"/>
        </w:rPr>
        <w:t>the step4 to step1</w:t>
      </w:r>
      <w:r w:rsidR="004342A2">
        <w:rPr>
          <w:rFonts w:ascii="Times New Roman" w:hAnsi="Times New Roman" w:cs="Times New Roman"/>
          <w:b/>
          <w:sz w:val="22"/>
          <w:lang w:val="x-none"/>
        </w:rPr>
        <w:t>1</w:t>
      </w:r>
      <w:r w:rsidR="000D3081">
        <w:rPr>
          <w:rFonts w:ascii="Times New Roman" w:hAnsi="Times New Roman" w:cs="Times New Roman"/>
          <w:b/>
          <w:sz w:val="22"/>
          <w:lang w:val="x-none"/>
        </w:rPr>
        <w:t xml:space="preserve"> of Figure 1</w:t>
      </w:r>
      <w:r w:rsidR="004342A2">
        <w:rPr>
          <w:rFonts w:ascii="Times New Roman" w:hAnsi="Times New Roman" w:cs="Times New Roman"/>
          <w:b/>
          <w:sz w:val="22"/>
          <w:lang w:val="x-none"/>
        </w:rPr>
        <w:t xml:space="preserve"> </w:t>
      </w:r>
      <w:r w:rsidR="000D3081">
        <w:rPr>
          <w:rFonts w:ascii="Times New Roman" w:hAnsi="Times New Roman" w:cs="Times New Roman"/>
          <w:b/>
          <w:sz w:val="22"/>
          <w:lang w:val="x-none"/>
        </w:rPr>
        <w:t xml:space="preserve">may be not necessary </w:t>
      </w:r>
      <w:r w:rsidRPr="00B17FFA">
        <w:rPr>
          <w:rFonts w:ascii="Times New Roman" w:hAnsi="Times New Roman" w:cs="Times New Roman"/>
          <w:b/>
          <w:sz w:val="22"/>
          <w:lang w:val="x-none"/>
        </w:rPr>
        <w:t>when the event is detected for UL positioning.</w:t>
      </w:r>
    </w:p>
    <w:p w14:paraId="48F58FD3" w14:textId="5378F8CC" w:rsidR="00156571" w:rsidRDefault="00156571" w:rsidP="003348EF">
      <w:pPr>
        <w:spacing w:after="180"/>
      </w:pPr>
      <w:r>
        <w:object w:dxaOrig="14440" w:dyaOrig="11130" w14:anchorId="481C9E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0.5pt" o:ole="">
            <v:imagedata r:id="rId8" o:title=""/>
          </v:shape>
          <o:OLEObject Type="Embed" ProgID="Visio.Drawing.15" ShapeID="_x0000_i1025" DrawAspect="Content" ObjectID="_1729073122" r:id="rId9"/>
        </w:object>
      </w:r>
    </w:p>
    <w:p w14:paraId="62ED8F7C" w14:textId="62F9A3AE" w:rsidR="0050148D" w:rsidRDefault="0050148D" w:rsidP="00B17FFA">
      <w:pPr>
        <w:spacing w:after="180"/>
        <w:jc w:val="center"/>
        <w:rPr>
          <w:rFonts w:ascii="Times New Roman" w:hAnsi="Times New Roman" w:cs="Times New Roman"/>
          <w:sz w:val="22"/>
          <w:lang w:val="x-none"/>
        </w:rPr>
      </w:pPr>
      <w:r w:rsidRPr="00B17FFA">
        <w:rPr>
          <w:rFonts w:ascii="Times New Roman" w:hAnsi="Times New Roman" w:cs="Times New Roman"/>
          <w:sz w:val="22"/>
          <w:lang w:val="x-none"/>
        </w:rPr>
        <w:t>Figure 1</w:t>
      </w:r>
      <w:r w:rsidR="004137AE" w:rsidRPr="00B17FFA">
        <w:rPr>
          <w:rFonts w:ascii="Times New Roman" w:hAnsi="Times New Roman" w:cs="Times New Roman"/>
          <w:sz w:val="22"/>
          <w:lang w:val="x-none"/>
        </w:rPr>
        <w:t xml:space="preserve"> Low Power Periodic and Triggered 5GC-MT-LR Procedure in RRC INACTIVE state with UL Positioning</w:t>
      </w:r>
    </w:p>
    <w:p w14:paraId="5E8245E8" w14:textId="237DBDE9" w:rsidR="00307589" w:rsidRDefault="00307589" w:rsidP="00307589">
      <w:pPr>
        <w:spacing w:after="180"/>
        <w:rPr>
          <w:rFonts w:ascii="Times New Roman" w:hAnsi="Times New Roman" w:cs="Times New Roman"/>
          <w:sz w:val="22"/>
          <w:lang w:val="x-none"/>
        </w:rPr>
      </w:pPr>
      <w:r>
        <w:rPr>
          <w:rFonts w:ascii="Times New Roman" w:hAnsi="Times New Roman" w:cs="Times New Roman"/>
          <w:sz w:val="22"/>
          <w:lang w:val="x-none"/>
        </w:rPr>
        <w:t xml:space="preserve">And for </w:t>
      </w:r>
      <w:r w:rsidR="00755886">
        <w:rPr>
          <w:rFonts w:ascii="Times New Roman" w:hAnsi="Times New Roman" w:cs="Times New Roman"/>
          <w:sz w:val="22"/>
          <w:lang w:val="x-none"/>
        </w:rPr>
        <w:t xml:space="preserve">SRS configuration procedure, there are </w:t>
      </w:r>
      <w:r w:rsidR="00227B83">
        <w:rPr>
          <w:rFonts w:ascii="Times New Roman" w:hAnsi="Times New Roman" w:cs="Times New Roman"/>
          <w:sz w:val="22"/>
          <w:lang w:val="x-none"/>
        </w:rPr>
        <w:t xml:space="preserve">the </w:t>
      </w:r>
      <w:r w:rsidR="00755886">
        <w:rPr>
          <w:rFonts w:ascii="Times New Roman" w:hAnsi="Times New Roman" w:cs="Times New Roman"/>
          <w:sz w:val="22"/>
          <w:lang w:val="x-none"/>
        </w:rPr>
        <w:t>following two scenarios: 1) the initial SRS configuration</w:t>
      </w:r>
      <w:r w:rsidR="0047791C">
        <w:rPr>
          <w:rFonts w:ascii="Times New Roman" w:hAnsi="Times New Roman" w:cs="Times New Roman"/>
          <w:sz w:val="22"/>
          <w:lang w:val="x-none"/>
        </w:rPr>
        <w:t xml:space="preserve"> when event is detected</w:t>
      </w:r>
      <w:r w:rsidR="00755886">
        <w:rPr>
          <w:rFonts w:ascii="Times New Roman" w:hAnsi="Times New Roman" w:cs="Times New Roman"/>
          <w:sz w:val="22"/>
          <w:lang w:val="x-none"/>
        </w:rPr>
        <w:t xml:space="preserve">; 2) </w:t>
      </w:r>
      <w:r w:rsidR="0047791C">
        <w:rPr>
          <w:rFonts w:ascii="Times New Roman" w:hAnsi="Times New Roman" w:cs="Times New Roman"/>
          <w:sz w:val="22"/>
          <w:lang w:val="x-none"/>
        </w:rPr>
        <w:t xml:space="preserve">During </w:t>
      </w:r>
      <w:r w:rsidR="0050148D">
        <w:rPr>
          <w:rFonts w:ascii="Times New Roman" w:hAnsi="Times New Roman" w:cs="Times New Roman"/>
          <w:sz w:val="22"/>
          <w:lang w:val="x-none"/>
        </w:rPr>
        <w:t>the UL positioning procedure, UE moves</w:t>
      </w:r>
      <w:r w:rsidR="00755886">
        <w:rPr>
          <w:rFonts w:ascii="Times New Roman" w:hAnsi="Times New Roman" w:cs="Times New Roman"/>
          <w:sz w:val="22"/>
          <w:lang w:val="x-none"/>
        </w:rPr>
        <w:t xml:space="preserve"> out of</w:t>
      </w:r>
      <w:r w:rsidR="0050148D">
        <w:rPr>
          <w:rFonts w:ascii="Times New Roman" w:hAnsi="Times New Roman" w:cs="Times New Roman"/>
          <w:sz w:val="22"/>
          <w:lang w:val="x-none"/>
        </w:rPr>
        <w:t xml:space="preserve"> SRS configuration</w:t>
      </w:r>
      <w:r w:rsidR="00755886">
        <w:rPr>
          <w:rFonts w:ascii="Times New Roman" w:hAnsi="Times New Roman" w:cs="Times New Roman"/>
          <w:sz w:val="22"/>
          <w:lang w:val="x-none"/>
        </w:rPr>
        <w:t xml:space="preserve"> valid area.</w:t>
      </w:r>
      <w:r w:rsidR="00662E36">
        <w:rPr>
          <w:rFonts w:ascii="Times New Roman" w:hAnsi="Times New Roman" w:cs="Times New Roman"/>
          <w:sz w:val="22"/>
          <w:lang w:val="x-none"/>
        </w:rPr>
        <w:t xml:space="preserve"> </w:t>
      </w:r>
    </w:p>
    <w:p w14:paraId="29EB65FE" w14:textId="499C8EAA" w:rsidR="0050148D" w:rsidRDefault="0050148D" w:rsidP="00307589">
      <w:pPr>
        <w:spacing w:after="180"/>
        <w:rPr>
          <w:rFonts w:ascii="Times New Roman" w:hAnsi="Times New Roman" w:cs="Times New Roman"/>
          <w:sz w:val="22"/>
          <w:lang w:val="x-none"/>
        </w:rPr>
      </w:pPr>
      <w:r>
        <w:rPr>
          <w:rFonts w:ascii="Times New Roman" w:hAnsi="Times New Roman" w:cs="Times New Roman"/>
          <w:sz w:val="22"/>
          <w:lang w:val="x-none"/>
        </w:rPr>
        <w:t xml:space="preserve">When the above two scenarios occurs, SRS needs to be configured or updated. We can reuse the </w:t>
      </w:r>
      <w:r w:rsidRPr="000F5332">
        <w:rPr>
          <w:rFonts w:ascii="Times New Roman" w:hAnsi="Times New Roman" w:cs="Times New Roman"/>
          <w:sz w:val="22"/>
          <w:lang w:val="x-none"/>
        </w:rPr>
        <w:t>Low Power Periodic and Triggered 5GC-MT-LR Procedures’ in TS 23.273</w:t>
      </w:r>
      <w:r>
        <w:rPr>
          <w:rFonts w:ascii="Times New Roman" w:hAnsi="Times New Roman" w:cs="Times New Roman"/>
          <w:sz w:val="22"/>
          <w:lang w:val="x-none"/>
        </w:rPr>
        <w:t xml:space="preserve"> to determine the SRS configuration.</w:t>
      </w:r>
      <w:r w:rsidR="00FA254E">
        <w:rPr>
          <w:rFonts w:ascii="Times New Roman" w:hAnsi="Times New Roman" w:cs="Times New Roman"/>
          <w:sz w:val="22"/>
          <w:lang w:val="x-none"/>
        </w:rPr>
        <w:t xml:space="preserve"> In other words, when the above two scenarios occurs, event report are transmitted to LMF and step 4-11 are performed to determine a new SRS configuration</w:t>
      </w:r>
      <w:r w:rsidR="00F34966">
        <w:rPr>
          <w:rFonts w:ascii="Times New Roman" w:hAnsi="Times New Roman" w:cs="Times New Roman"/>
          <w:sz w:val="22"/>
          <w:lang w:val="x-none"/>
        </w:rPr>
        <w:t>. In this procedure, only when the above two scenarios happens, event report will trigger. And if SRS is still valid, event report is not necessary. And UE power consumption also does not increase and the spec impact</w:t>
      </w:r>
      <w:r w:rsidR="00B2722F">
        <w:rPr>
          <w:rFonts w:ascii="Times New Roman" w:hAnsi="Times New Roman" w:cs="Times New Roman"/>
          <w:sz w:val="22"/>
          <w:lang w:val="x-none"/>
        </w:rPr>
        <w:t>s</w:t>
      </w:r>
      <w:r w:rsidR="00F34966">
        <w:rPr>
          <w:rFonts w:ascii="Times New Roman" w:hAnsi="Times New Roman" w:cs="Times New Roman"/>
          <w:sz w:val="22"/>
          <w:lang w:val="x-none"/>
        </w:rPr>
        <w:t xml:space="preserve"> are minimal.</w:t>
      </w:r>
    </w:p>
    <w:p w14:paraId="10B01F5E" w14:textId="16C4EC14" w:rsidR="00F34966" w:rsidRDefault="00F34966" w:rsidP="00F34966">
      <w:pPr>
        <w:spacing w:after="180"/>
        <w:rPr>
          <w:rFonts w:ascii="Times New Roman" w:hAnsi="Times New Roman" w:cs="Times New Roman"/>
          <w:b/>
          <w:sz w:val="22"/>
          <w:lang w:val="x-none"/>
        </w:rPr>
      </w:pPr>
      <w:r w:rsidRPr="00B17FFA">
        <w:rPr>
          <w:rFonts w:ascii="Times New Roman" w:hAnsi="Times New Roman" w:cs="Times New Roman"/>
          <w:b/>
          <w:sz w:val="22"/>
          <w:lang w:val="x-none"/>
        </w:rPr>
        <w:t xml:space="preserve">Proposal 4: </w:t>
      </w:r>
      <w:r w:rsidR="00152D64">
        <w:rPr>
          <w:rFonts w:ascii="Times New Roman" w:hAnsi="Times New Roman" w:cs="Times New Roman"/>
          <w:b/>
          <w:sz w:val="22"/>
          <w:lang w:val="x-none"/>
        </w:rPr>
        <w:t xml:space="preserve">There are two SRS configuration with validity area scenarios: </w:t>
      </w:r>
      <w:r w:rsidRPr="00B17FFA">
        <w:rPr>
          <w:rFonts w:ascii="Times New Roman" w:hAnsi="Times New Roman" w:cs="Times New Roman"/>
          <w:b/>
          <w:sz w:val="22"/>
          <w:lang w:val="x-none"/>
        </w:rPr>
        <w:t xml:space="preserve">1) the initial SRS configuration when event is detected; 2) During the UL positioning procedure, UE moves out of SRS configuration valid area. </w:t>
      </w:r>
    </w:p>
    <w:p w14:paraId="550EF91D" w14:textId="289151A9" w:rsidR="00F94040" w:rsidRPr="000F5332" w:rsidRDefault="00F94040" w:rsidP="00F94040">
      <w:pPr>
        <w:pStyle w:val="2"/>
        <w:tabs>
          <w:tab w:val="num" w:pos="576"/>
        </w:tabs>
        <w:ind w:left="576" w:hanging="576"/>
        <w:rPr>
          <w:rFonts w:ascii="Times New Roman" w:eastAsiaTheme="minorEastAsia" w:hAnsi="Times New Roman" w:cs="Times New Roman"/>
        </w:rPr>
      </w:pPr>
      <w:r w:rsidRPr="000F5332">
        <w:rPr>
          <w:rFonts w:ascii="Times New Roman" w:eastAsiaTheme="minorEastAsia" w:hAnsi="Times New Roman" w:cs="Times New Roman"/>
        </w:rPr>
        <w:t>2.</w:t>
      </w:r>
      <w:r>
        <w:rPr>
          <w:rFonts w:ascii="Times New Roman" w:eastAsiaTheme="minorEastAsia" w:hAnsi="Times New Roman" w:cs="Times New Roman"/>
        </w:rPr>
        <w:t>3</w:t>
      </w:r>
      <w:r w:rsidRPr="000F5332">
        <w:rPr>
          <w:rFonts w:ascii="Times New Roman" w:eastAsiaTheme="minorEastAsia" w:hAnsi="Times New Roman" w:cs="Times New Roman"/>
        </w:rPr>
        <w:t xml:space="preserve"> </w:t>
      </w:r>
      <w:r>
        <w:rPr>
          <w:rFonts w:ascii="Times New Roman" w:eastAsiaTheme="minorEastAsia" w:hAnsi="Times New Roman" w:cs="Times New Roman"/>
        </w:rPr>
        <w:t>Pre-configure multiple SRS</w:t>
      </w:r>
    </w:p>
    <w:p w14:paraId="75B79824" w14:textId="7D07A1F3" w:rsidR="00F34966" w:rsidRDefault="008B54B7" w:rsidP="00B17FFA">
      <w:pPr>
        <w:tabs>
          <w:tab w:val="left" w:pos="30"/>
        </w:tabs>
        <w:spacing w:after="180"/>
        <w:rPr>
          <w:rFonts w:ascii="Times New Roman" w:hAnsi="Times New Roman" w:cs="Times New Roman"/>
          <w:sz w:val="22"/>
          <w:lang w:val="en-GB"/>
        </w:rPr>
      </w:pPr>
      <w:r>
        <w:rPr>
          <w:rFonts w:ascii="Times New Roman" w:hAnsi="Times New Roman" w:cs="Times New Roman"/>
          <w:sz w:val="22"/>
          <w:lang w:val="en-GB"/>
        </w:rPr>
        <w:tab/>
      </w:r>
      <w:r w:rsidR="00521C8F">
        <w:rPr>
          <w:rFonts w:ascii="Times New Roman" w:hAnsi="Times New Roman" w:cs="Times New Roman"/>
          <w:sz w:val="22"/>
          <w:lang w:val="en-GB"/>
        </w:rPr>
        <w:t xml:space="preserve">In the Rel-17 for UL positioning in RRC_INACTIVE, the SRS configuration is delivered to the UE in a dedicated signalling by </w:t>
      </w:r>
      <w:proofErr w:type="spellStart"/>
      <w:r w:rsidR="00521C8F" w:rsidRPr="00B17FFA">
        <w:rPr>
          <w:rFonts w:ascii="Times New Roman" w:hAnsi="Times New Roman" w:cs="Times New Roman"/>
          <w:i/>
          <w:sz w:val="22"/>
          <w:lang w:val="en-GB"/>
        </w:rPr>
        <w:t>RRCRelease</w:t>
      </w:r>
      <w:proofErr w:type="spellEnd"/>
      <w:r w:rsidR="00521C8F">
        <w:rPr>
          <w:rFonts w:ascii="Times New Roman" w:hAnsi="Times New Roman" w:cs="Times New Roman"/>
          <w:sz w:val="22"/>
          <w:lang w:val="en-GB"/>
        </w:rPr>
        <w:t xml:space="preserve"> message</w:t>
      </w:r>
      <w:r w:rsidR="00C2773C">
        <w:rPr>
          <w:rFonts w:ascii="Times New Roman" w:hAnsi="Times New Roman" w:cs="Times New Roman"/>
          <w:sz w:val="22"/>
          <w:lang w:val="en-GB"/>
        </w:rPr>
        <w:t xml:space="preserve">. </w:t>
      </w:r>
      <w:r w:rsidR="00020D27">
        <w:rPr>
          <w:rFonts w:ascii="Times New Roman" w:hAnsi="Times New Roman" w:cs="Times New Roman"/>
          <w:sz w:val="22"/>
          <w:lang w:val="en-GB"/>
        </w:rPr>
        <w:t xml:space="preserve">And for amount of UEs, the SRS configuration will consume amount of overhead with dedicated signalling for UE individually. </w:t>
      </w:r>
    </w:p>
    <w:p w14:paraId="28DCE66F" w14:textId="4B9704EF" w:rsidR="00020D27" w:rsidRDefault="00020D27" w:rsidP="00B17FFA">
      <w:pPr>
        <w:tabs>
          <w:tab w:val="left" w:pos="30"/>
        </w:tabs>
        <w:spacing w:after="180"/>
        <w:rPr>
          <w:rFonts w:ascii="Times New Roman" w:hAnsi="Times New Roman" w:cs="Times New Roman"/>
          <w:sz w:val="22"/>
          <w:lang w:val="x-none"/>
        </w:rPr>
      </w:pPr>
      <w:r>
        <w:rPr>
          <w:rFonts w:ascii="Times New Roman" w:hAnsi="Times New Roman" w:cs="Times New Roman"/>
          <w:sz w:val="22"/>
          <w:lang w:val="en-GB"/>
        </w:rPr>
        <w:t xml:space="preserve">Hence, for LPHAP, we can support more efficient way of SRS configuration, e.g., via system information. The SRS configuration can be dedicated SRS configuration or shares the same SRS configuration as description in section 2.1. And LMF can request </w:t>
      </w:r>
      <w:r>
        <w:rPr>
          <w:rFonts w:ascii="Times New Roman" w:hAnsi="Times New Roman" w:cs="Times New Roman"/>
          <w:sz w:val="22"/>
          <w:lang w:val="x-none"/>
        </w:rPr>
        <w:t xml:space="preserve">serving cell and neighbor cell to reserve the SRS configuration and transfer </w:t>
      </w:r>
      <w:r>
        <w:rPr>
          <w:rFonts w:ascii="Times New Roman" w:hAnsi="Times New Roman" w:cs="Times New Roman"/>
          <w:sz w:val="22"/>
          <w:lang w:val="x-none"/>
        </w:rPr>
        <w:lastRenderedPageBreak/>
        <w:t xml:space="preserve">the SRS configuration to the UE. Or the </w:t>
      </w:r>
      <w:proofErr w:type="spellStart"/>
      <w:r>
        <w:rPr>
          <w:rFonts w:ascii="Times New Roman" w:hAnsi="Times New Roman" w:cs="Times New Roman"/>
          <w:sz w:val="22"/>
          <w:lang w:val="x-none"/>
        </w:rPr>
        <w:t>gNB</w:t>
      </w:r>
      <w:proofErr w:type="spellEnd"/>
      <w:r>
        <w:rPr>
          <w:rFonts w:ascii="Times New Roman" w:hAnsi="Times New Roman" w:cs="Times New Roman"/>
          <w:sz w:val="22"/>
          <w:lang w:val="x-none"/>
        </w:rPr>
        <w:t xml:space="preserve"> </w:t>
      </w:r>
      <w:r>
        <w:rPr>
          <w:rFonts w:ascii="Times New Roman" w:hAnsi="Times New Roman" w:cs="Times New Roman" w:hint="eastAsia"/>
          <w:sz w:val="22"/>
          <w:lang w:val="x-none"/>
        </w:rPr>
        <w:t>request</w:t>
      </w:r>
      <w:r>
        <w:rPr>
          <w:rFonts w:ascii="Times New Roman" w:hAnsi="Times New Roman" w:cs="Times New Roman"/>
          <w:sz w:val="22"/>
          <w:lang w:val="x-none"/>
        </w:rPr>
        <w:t xml:space="preserve"> the neighbor cell to reserve the SRS configuration and transfer the SRS configuration to UE. </w:t>
      </w:r>
      <w:r w:rsidR="00BB7285">
        <w:rPr>
          <w:rFonts w:ascii="Times New Roman" w:hAnsi="Times New Roman" w:cs="Times New Roman"/>
          <w:sz w:val="22"/>
          <w:lang w:val="x-none"/>
        </w:rPr>
        <w:t>And SRS configuration with valid area can be transfer to UE by system information.</w:t>
      </w:r>
    </w:p>
    <w:p w14:paraId="57549FAD" w14:textId="7AAA81AD" w:rsidR="00BF11A6" w:rsidRPr="00B17FFA" w:rsidRDefault="00BB7285" w:rsidP="00B17FFA">
      <w:pPr>
        <w:tabs>
          <w:tab w:val="left" w:pos="30"/>
        </w:tabs>
        <w:spacing w:after="180"/>
        <w:rPr>
          <w:rFonts w:ascii="Times New Roman" w:hAnsi="Times New Roman" w:cs="Times New Roman"/>
          <w:b/>
          <w:sz w:val="22"/>
          <w:lang w:val="en-GB"/>
        </w:rPr>
      </w:pPr>
      <w:r w:rsidRPr="00B17FFA">
        <w:rPr>
          <w:rFonts w:ascii="Times New Roman" w:hAnsi="Times New Roman" w:cs="Times New Roman"/>
          <w:b/>
          <w:sz w:val="22"/>
          <w:lang w:val="x-none"/>
        </w:rPr>
        <w:t xml:space="preserve">Proposal </w:t>
      </w:r>
      <w:r w:rsidR="00482CA6">
        <w:rPr>
          <w:rFonts w:ascii="Times New Roman" w:hAnsi="Times New Roman" w:cs="Times New Roman"/>
          <w:b/>
          <w:sz w:val="22"/>
          <w:lang w:val="x-none"/>
        </w:rPr>
        <w:t>5</w:t>
      </w:r>
      <w:r w:rsidRPr="00B17FFA">
        <w:rPr>
          <w:rFonts w:ascii="Times New Roman" w:hAnsi="Times New Roman" w:cs="Times New Roman"/>
          <w:b/>
          <w:sz w:val="22"/>
          <w:lang w:val="x-none"/>
        </w:rPr>
        <w:t xml:space="preserve">: </w:t>
      </w:r>
      <w:r w:rsidR="00EE5B78">
        <w:rPr>
          <w:rFonts w:ascii="Times New Roman" w:hAnsi="Times New Roman" w:cs="Times New Roman"/>
          <w:b/>
          <w:sz w:val="22"/>
          <w:lang w:val="x-none"/>
        </w:rPr>
        <w:t xml:space="preserve">For UL positioning, broadcast multiple </w:t>
      </w:r>
      <w:r w:rsidRPr="00B17FFA">
        <w:rPr>
          <w:rFonts w:ascii="Times New Roman" w:hAnsi="Times New Roman" w:cs="Times New Roman"/>
          <w:b/>
          <w:sz w:val="22"/>
          <w:lang w:val="x-none"/>
        </w:rPr>
        <w:t xml:space="preserve">SRS configuration with valid area can be </w:t>
      </w:r>
      <w:r w:rsidR="00EE5B78">
        <w:rPr>
          <w:rFonts w:ascii="Times New Roman" w:hAnsi="Times New Roman" w:cs="Times New Roman"/>
          <w:b/>
          <w:sz w:val="22"/>
          <w:lang w:val="x-none"/>
        </w:rPr>
        <w:t>supported in RRC_INACTIVE.</w:t>
      </w:r>
    </w:p>
    <w:p w14:paraId="5E2F909A" w14:textId="32CACDB5" w:rsidR="00603681" w:rsidRPr="000A7467" w:rsidRDefault="0086300D" w:rsidP="003348EF">
      <w:pPr>
        <w:pStyle w:val="1"/>
        <w:overflowPunct/>
        <w:autoSpaceDE/>
        <w:autoSpaceDN/>
        <w:adjustRightInd/>
        <w:spacing w:before="0"/>
        <w:textAlignment w:val="auto"/>
        <w:rPr>
          <w:rFonts w:ascii="Times New Roman" w:hAnsi="Times New Roman" w:cs="Times New Roman"/>
        </w:rPr>
      </w:pPr>
      <w:bookmarkStart w:id="4" w:name="_Ref528871418"/>
      <w:r>
        <w:rPr>
          <w:rFonts w:ascii="Times New Roman" w:hAnsi="Times New Roman" w:cs="Times New Roman"/>
        </w:rPr>
        <w:t xml:space="preserve">3 </w:t>
      </w:r>
      <w:r w:rsidR="00603681" w:rsidRPr="000A7467">
        <w:rPr>
          <w:rFonts w:ascii="Times New Roman" w:hAnsi="Times New Roman" w:cs="Times New Roman"/>
        </w:rPr>
        <w:t>Conclusions</w:t>
      </w:r>
      <w:bookmarkEnd w:id="4"/>
    </w:p>
    <w:p w14:paraId="61CB577C" w14:textId="0652383F" w:rsidR="00603681" w:rsidRPr="000A7467" w:rsidRDefault="00603681" w:rsidP="003348EF">
      <w:pPr>
        <w:spacing w:after="180"/>
        <w:jc w:val="left"/>
        <w:rPr>
          <w:rFonts w:ascii="Times New Roman" w:hAnsi="Times New Roman" w:cs="Times New Roman"/>
        </w:rPr>
      </w:pPr>
      <w:r w:rsidRPr="000A7467">
        <w:rPr>
          <w:rFonts w:ascii="Times New Roman" w:hAnsi="Times New Roman" w:cs="Times New Roman"/>
        </w:rPr>
        <w:t xml:space="preserve">In this contribution, </w:t>
      </w:r>
      <w:r w:rsidR="00217075" w:rsidRPr="000A7467">
        <w:rPr>
          <w:rFonts w:ascii="Times New Roman" w:hAnsi="Times New Roman" w:cs="Times New Roman"/>
        </w:rPr>
        <w:t>we discuss the positioning enhancements of Rel-1</w:t>
      </w:r>
      <w:r w:rsidR="0063134D" w:rsidRPr="000A7467">
        <w:rPr>
          <w:rFonts w:ascii="Times New Roman" w:hAnsi="Times New Roman" w:cs="Times New Roman"/>
        </w:rPr>
        <w:t>8</w:t>
      </w:r>
      <w:r w:rsidR="00217075" w:rsidRPr="000A7467">
        <w:rPr>
          <w:rFonts w:ascii="Times New Roman" w:hAnsi="Times New Roman" w:cs="Times New Roman"/>
        </w:rPr>
        <w:t xml:space="preserve"> positioning </w:t>
      </w:r>
      <w:r w:rsidR="0063134D" w:rsidRPr="000A7467">
        <w:rPr>
          <w:rFonts w:ascii="Times New Roman" w:hAnsi="Times New Roman" w:cs="Times New Roman"/>
        </w:rPr>
        <w:t xml:space="preserve">integrity </w:t>
      </w:r>
      <w:r w:rsidR="00217075" w:rsidRPr="000A7467">
        <w:rPr>
          <w:rFonts w:ascii="Times New Roman" w:hAnsi="Times New Roman" w:cs="Times New Roman"/>
        </w:rPr>
        <w:t>techniques</w:t>
      </w:r>
      <w:r w:rsidRPr="000A7467">
        <w:rPr>
          <w:rFonts w:ascii="Times New Roman" w:hAnsi="Times New Roman" w:cs="Times New Roman"/>
        </w:rPr>
        <w:t xml:space="preserve">. </w:t>
      </w:r>
      <w:r w:rsidR="00122EB0" w:rsidRPr="000A7467">
        <w:rPr>
          <w:rFonts w:ascii="Times New Roman" w:hAnsi="Times New Roman" w:cs="Times New Roman"/>
        </w:rPr>
        <w:t>And the p</w:t>
      </w:r>
      <w:r w:rsidRPr="000A7467">
        <w:rPr>
          <w:rFonts w:ascii="Times New Roman" w:hAnsi="Times New Roman" w:cs="Times New Roman"/>
        </w:rPr>
        <w:t>roposals are given as follows:</w:t>
      </w:r>
    </w:p>
    <w:p w14:paraId="25C48A27" w14:textId="77777777" w:rsidR="00BF11A6" w:rsidRDefault="00BF11A6" w:rsidP="00BF11A6">
      <w:pPr>
        <w:spacing w:after="180"/>
        <w:rPr>
          <w:rFonts w:ascii="Times New Roman" w:hAnsi="Times New Roman" w:cs="Times New Roman"/>
          <w:b/>
          <w:sz w:val="22"/>
          <w:lang w:val="x-none"/>
        </w:rPr>
      </w:pPr>
      <w:r w:rsidRPr="000F5332">
        <w:rPr>
          <w:rFonts w:ascii="Times New Roman" w:hAnsi="Times New Roman" w:cs="Times New Roman"/>
          <w:b/>
          <w:sz w:val="22"/>
          <w:lang w:val="x-none"/>
        </w:rPr>
        <w:t>Proposal 1: SRS positioning validity area mechanism is beneficial for power consumption perspective and is recommended for normative work.</w:t>
      </w:r>
    </w:p>
    <w:p w14:paraId="7FF4C6F7" w14:textId="77777777" w:rsidR="00BF11A6" w:rsidRDefault="00BF11A6" w:rsidP="00BF11A6">
      <w:pPr>
        <w:tabs>
          <w:tab w:val="left" w:pos="3090"/>
        </w:tabs>
        <w:spacing w:after="180"/>
        <w:rPr>
          <w:rFonts w:ascii="Times New Roman" w:hAnsi="Times New Roman" w:cs="Times New Roman"/>
          <w:b/>
          <w:sz w:val="22"/>
          <w:lang w:val="x-none"/>
        </w:rPr>
      </w:pPr>
      <w:r>
        <w:rPr>
          <w:rFonts w:ascii="Times New Roman" w:hAnsi="Times New Roman" w:cs="Times New Roman"/>
          <w:b/>
          <w:sz w:val="22"/>
          <w:lang w:val="x-none"/>
        </w:rPr>
        <w:t>Proposal 2: RAN2 to further study how to determine the SRS configuration with validity area mechanism.</w:t>
      </w:r>
    </w:p>
    <w:p w14:paraId="36F70BB6" w14:textId="77777777" w:rsidR="00BF11A6" w:rsidRPr="000F5332" w:rsidRDefault="00BF11A6" w:rsidP="00BF11A6">
      <w:pPr>
        <w:spacing w:after="180"/>
        <w:rPr>
          <w:rFonts w:ascii="Times New Roman" w:hAnsi="Times New Roman" w:cs="Times New Roman"/>
          <w:b/>
          <w:sz w:val="22"/>
          <w:lang w:val="x-none"/>
        </w:rPr>
      </w:pPr>
      <w:r w:rsidRPr="000F5332">
        <w:rPr>
          <w:rFonts w:ascii="Times New Roman" w:hAnsi="Times New Roman" w:cs="Times New Roman"/>
          <w:b/>
          <w:sz w:val="22"/>
          <w:lang w:val="x-none"/>
        </w:rPr>
        <w:t>Proposal 3: if the SRS configuration is valid, there is no need to send the event report to LMF when the event is detected for UL positioning.</w:t>
      </w:r>
    </w:p>
    <w:p w14:paraId="5AB0A62A" w14:textId="7A3DB1B2" w:rsidR="00BF11A6" w:rsidRDefault="00BF11A6" w:rsidP="00BF11A6">
      <w:pPr>
        <w:spacing w:after="180"/>
        <w:rPr>
          <w:rFonts w:ascii="Times New Roman" w:hAnsi="Times New Roman" w:cs="Times New Roman"/>
          <w:b/>
          <w:sz w:val="22"/>
          <w:lang w:val="x-none"/>
        </w:rPr>
      </w:pPr>
      <w:r w:rsidRPr="000F5332">
        <w:rPr>
          <w:rFonts w:ascii="Times New Roman" w:hAnsi="Times New Roman" w:cs="Times New Roman"/>
          <w:b/>
          <w:sz w:val="22"/>
          <w:lang w:val="x-none"/>
        </w:rPr>
        <w:t xml:space="preserve">Proposal 4: </w:t>
      </w:r>
      <w:r>
        <w:rPr>
          <w:rFonts w:ascii="Times New Roman" w:hAnsi="Times New Roman" w:cs="Times New Roman"/>
          <w:b/>
          <w:sz w:val="22"/>
          <w:lang w:val="x-none"/>
        </w:rPr>
        <w:t xml:space="preserve">There are two SRS configuration with validity area scenarios: </w:t>
      </w:r>
      <w:r w:rsidRPr="000F5332">
        <w:rPr>
          <w:rFonts w:ascii="Times New Roman" w:hAnsi="Times New Roman" w:cs="Times New Roman"/>
          <w:b/>
          <w:sz w:val="22"/>
          <w:lang w:val="x-none"/>
        </w:rPr>
        <w:t xml:space="preserve">1) </w:t>
      </w:r>
      <w:r w:rsidR="00E8316C">
        <w:rPr>
          <w:rFonts w:ascii="Times New Roman" w:hAnsi="Times New Roman" w:cs="Times New Roman"/>
          <w:b/>
          <w:sz w:val="22"/>
          <w:lang w:val="x-none"/>
        </w:rPr>
        <w:t>T</w:t>
      </w:r>
      <w:r w:rsidR="00E8316C" w:rsidRPr="000F5332">
        <w:rPr>
          <w:rFonts w:ascii="Times New Roman" w:hAnsi="Times New Roman" w:cs="Times New Roman"/>
          <w:b/>
          <w:sz w:val="22"/>
          <w:lang w:val="x-none"/>
        </w:rPr>
        <w:t xml:space="preserve">he </w:t>
      </w:r>
      <w:r w:rsidRPr="000F5332">
        <w:rPr>
          <w:rFonts w:ascii="Times New Roman" w:hAnsi="Times New Roman" w:cs="Times New Roman"/>
          <w:b/>
          <w:sz w:val="22"/>
          <w:lang w:val="x-none"/>
        </w:rPr>
        <w:t xml:space="preserve">initial SRS configuration when event is detected; 2) During the UL positioning procedure, UE moves out of SRS configuration valid area. </w:t>
      </w:r>
    </w:p>
    <w:p w14:paraId="1B53A50D" w14:textId="50A1379B" w:rsidR="00BF11A6" w:rsidRDefault="00BF11A6" w:rsidP="00BF11A6">
      <w:pPr>
        <w:tabs>
          <w:tab w:val="left" w:pos="30"/>
        </w:tabs>
        <w:spacing w:after="180"/>
        <w:rPr>
          <w:rFonts w:ascii="Times New Roman" w:hAnsi="Times New Roman" w:cs="Times New Roman"/>
          <w:b/>
          <w:sz w:val="22"/>
          <w:lang w:val="x-none"/>
        </w:rPr>
      </w:pPr>
      <w:r w:rsidRPr="000F5332">
        <w:rPr>
          <w:rFonts w:ascii="Times New Roman" w:hAnsi="Times New Roman" w:cs="Times New Roman"/>
          <w:b/>
          <w:sz w:val="22"/>
          <w:lang w:val="x-none"/>
        </w:rPr>
        <w:t xml:space="preserve">Proposal </w:t>
      </w:r>
      <w:r w:rsidR="00482CA6">
        <w:rPr>
          <w:rFonts w:ascii="Times New Roman" w:hAnsi="Times New Roman" w:cs="Times New Roman"/>
          <w:b/>
          <w:sz w:val="22"/>
          <w:lang w:val="x-none"/>
        </w:rPr>
        <w:t>5</w:t>
      </w:r>
      <w:r w:rsidRPr="000F5332">
        <w:rPr>
          <w:rFonts w:ascii="Times New Roman" w:hAnsi="Times New Roman" w:cs="Times New Roman"/>
          <w:b/>
          <w:sz w:val="22"/>
          <w:lang w:val="x-none"/>
        </w:rPr>
        <w:t xml:space="preserve">: </w:t>
      </w:r>
      <w:r>
        <w:rPr>
          <w:rFonts w:ascii="Times New Roman" w:hAnsi="Times New Roman" w:cs="Times New Roman"/>
          <w:b/>
          <w:sz w:val="22"/>
          <w:lang w:val="x-none"/>
        </w:rPr>
        <w:t xml:space="preserve">For UL positioning, broadcast multiple </w:t>
      </w:r>
      <w:r w:rsidRPr="000F5332">
        <w:rPr>
          <w:rFonts w:ascii="Times New Roman" w:hAnsi="Times New Roman" w:cs="Times New Roman"/>
          <w:b/>
          <w:sz w:val="22"/>
          <w:lang w:val="x-none"/>
        </w:rPr>
        <w:t xml:space="preserve">SRS configuration with valid area can be </w:t>
      </w:r>
      <w:r>
        <w:rPr>
          <w:rFonts w:ascii="Times New Roman" w:hAnsi="Times New Roman" w:cs="Times New Roman"/>
          <w:b/>
          <w:sz w:val="22"/>
          <w:lang w:val="x-none"/>
        </w:rPr>
        <w:t>supported in RRC_INACTIVE.</w:t>
      </w:r>
    </w:p>
    <w:p w14:paraId="7154552F" w14:textId="78E1563F" w:rsidR="00603681" w:rsidRDefault="0086300D" w:rsidP="003348EF">
      <w:pPr>
        <w:pStyle w:val="1"/>
        <w:spacing w:before="0"/>
        <w:rPr>
          <w:rFonts w:ascii="Times New Roman" w:hAnsi="Times New Roman" w:cs="Times New Roman"/>
        </w:rPr>
      </w:pPr>
      <w:r>
        <w:rPr>
          <w:rFonts w:ascii="Times New Roman" w:hAnsi="Times New Roman" w:cs="Times New Roman"/>
        </w:rPr>
        <w:t xml:space="preserve">4 </w:t>
      </w:r>
      <w:r w:rsidR="00603681" w:rsidRPr="000A7467">
        <w:rPr>
          <w:rFonts w:ascii="Times New Roman" w:hAnsi="Times New Roman" w:cs="Times New Roman"/>
        </w:rPr>
        <w:t>References</w:t>
      </w:r>
    </w:p>
    <w:p w14:paraId="342DA5C8" w14:textId="77777777" w:rsidR="003955F5" w:rsidRPr="00B17FFA" w:rsidRDefault="003955F5" w:rsidP="00B17FFA"/>
    <w:p w14:paraId="157606B0" w14:textId="6FEA8FA9" w:rsidR="00051E2C" w:rsidRPr="000A7467" w:rsidRDefault="00051E2C" w:rsidP="003348EF">
      <w:pPr>
        <w:pStyle w:val="af1"/>
        <w:spacing w:after="180"/>
        <w:rPr>
          <w:rFonts w:ascii="Times New Roman" w:eastAsiaTheme="minorEastAsia" w:hAnsi="Times New Roman"/>
          <w:kern w:val="2"/>
          <w:sz w:val="21"/>
          <w:szCs w:val="22"/>
          <w:lang w:eastAsia="zh-CN"/>
        </w:rPr>
      </w:pPr>
    </w:p>
    <w:p w14:paraId="512AB8F0" w14:textId="77777777" w:rsidR="00051E2C" w:rsidRPr="000A7467" w:rsidRDefault="00051E2C" w:rsidP="003348EF">
      <w:pPr>
        <w:pStyle w:val="af1"/>
        <w:spacing w:after="180"/>
        <w:rPr>
          <w:rFonts w:ascii="Times New Roman" w:eastAsiaTheme="minorEastAsia" w:hAnsi="Times New Roman"/>
          <w:kern w:val="2"/>
          <w:sz w:val="21"/>
          <w:szCs w:val="22"/>
          <w:lang w:eastAsia="zh-CN"/>
        </w:rPr>
      </w:pPr>
    </w:p>
    <w:sectPr w:rsidR="00051E2C" w:rsidRPr="000A7467">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0FD83F" w14:textId="77777777" w:rsidR="00136D3F" w:rsidRDefault="00136D3F">
      <w:r>
        <w:separator/>
      </w:r>
    </w:p>
  </w:endnote>
  <w:endnote w:type="continuationSeparator" w:id="0">
    <w:p w14:paraId="453A1ED4" w14:textId="77777777" w:rsidR="00136D3F" w:rsidRDefault="00136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D2BE040" w:rsidR="009F69C7" w:rsidRDefault="009F69C7"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86300D">
      <w:rPr>
        <w:rStyle w:val="a6"/>
        <w:rFonts w:eastAsia="等线"/>
      </w:rPr>
      <w:t>4</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86300D">
      <w:rPr>
        <w:rStyle w:val="a6"/>
        <w:rFonts w:eastAsia="等线"/>
      </w:rPr>
      <w:t>4</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1CF1DB" w14:textId="77777777" w:rsidR="00136D3F" w:rsidRDefault="00136D3F">
      <w:r>
        <w:separator/>
      </w:r>
    </w:p>
  </w:footnote>
  <w:footnote w:type="continuationSeparator" w:id="0">
    <w:p w14:paraId="65C3E6D4" w14:textId="77777777" w:rsidR="00136D3F" w:rsidRDefault="00136D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9F69C7" w:rsidRDefault="009F69C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461603"/>
    <w:multiLevelType w:val="hybridMultilevel"/>
    <w:tmpl w:val="388A8F5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0832145E"/>
    <w:multiLevelType w:val="multilevel"/>
    <w:tmpl w:val="6AA248B2"/>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4" w15:restartNumberingAfterBreak="0">
    <w:nsid w:val="12CE25B6"/>
    <w:multiLevelType w:val="hybridMultilevel"/>
    <w:tmpl w:val="E9B8005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6F326FE"/>
    <w:multiLevelType w:val="hybridMultilevel"/>
    <w:tmpl w:val="67522AF8"/>
    <w:lvl w:ilvl="0" w:tplc="3DCAFDE6">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694E9F"/>
    <w:multiLevelType w:val="hybridMultilevel"/>
    <w:tmpl w:val="E31A11AC"/>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07C7F0D"/>
    <w:multiLevelType w:val="hybridMultilevel"/>
    <w:tmpl w:val="BFB637E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B0E6973"/>
    <w:multiLevelType w:val="hybridMultilevel"/>
    <w:tmpl w:val="58ECC866"/>
    <w:lvl w:ilvl="0" w:tplc="ABBA9354">
      <w:start w:val="1"/>
      <w:numFmt w:val="bullet"/>
      <w:lvlText w:val="-"/>
      <w:lvlJc w:val="left"/>
      <w:pPr>
        <w:ind w:left="840" w:hanging="420"/>
      </w:pPr>
      <w:rPr>
        <w:rFonts w:ascii="Arial" w:eastAsia="MS Mincho"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BB6EF4"/>
    <w:multiLevelType w:val="multilevel"/>
    <w:tmpl w:val="91C00762"/>
    <w:lvl w:ilvl="0">
      <w:start w:val="1"/>
      <w:numFmt w:val="bullet"/>
      <w:lvlText w:val=""/>
      <w:lvlJc w:val="left"/>
      <w:pPr>
        <w:tabs>
          <w:tab w:val="left" w:pos="720"/>
        </w:tabs>
        <w:ind w:left="720" w:hanging="720"/>
      </w:pPr>
      <w:rPr>
        <w:rFonts w:ascii="Symbol" w:hAnsi="Symbol"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1" w15:restartNumberingAfterBreak="0">
    <w:nsid w:val="32551DD0"/>
    <w:multiLevelType w:val="hybridMultilevel"/>
    <w:tmpl w:val="EDAA4ACC"/>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AD3EBD"/>
    <w:multiLevelType w:val="hybridMultilevel"/>
    <w:tmpl w:val="85FE05FE"/>
    <w:lvl w:ilvl="0" w:tplc="B5B4463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C67738C"/>
    <w:multiLevelType w:val="hybridMultilevel"/>
    <w:tmpl w:val="E8661B2E"/>
    <w:lvl w:ilvl="0" w:tplc="6CF42EC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21A2A4A"/>
    <w:multiLevelType w:val="hybridMultilevel"/>
    <w:tmpl w:val="3A94BEB4"/>
    <w:lvl w:ilvl="0" w:tplc="04090001">
      <w:start w:val="1"/>
      <w:numFmt w:val="bullet"/>
      <w:lvlText w:val=""/>
      <w:lvlJc w:val="left"/>
      <w:pPr>
        <w:ind w:left="1049" w:hanging="420"/>
      </w:pPr>
      <w:rPr>
        <w:rFonts w:ascii="Wingdings" w:hAnsi="Wingdings" w:hint="default"/>
      </w:rPr>
    </w:lvl>
    <w:lvl w:ilvl="1" w:tplc="04090003" w:tentative="1">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18" w15:restartNumberingAfterBreak="0">
    <w:nsid w:val="440C4577"/>
    <w:multiLevelType w:val="hybridMultilevel"/>
    <w:tmpl w:val="7ED89E08"/>
    <w:lvl w:ilvl="0" w:tplc="78B4EE32">
      <w:start w:val="1"/>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486FDB"/>
    <w:multiLevelType w:val="hybridMultilevel"/>
    <w:tmpl w:val="F3546DD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B06408A"/>
    <w:multiLevelType w:val="hybridMultilevel"/>
    <w:tmpl w:val="76D8AA64"/>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6661612E"/>
    <w:multiLevelType w:val="hybridMultilevel"/>
    <w:tmpl w:val="F36E8AA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7526F96"/>
    <w:multiLevelType w:val="multilevel"/>
    <w:tmpl w:val="5F780AB0"/>
    <w:lvl w:ilvl="0">
      <w:start w:val="1"/>
      <w:numFmt w:val="bullet"/>
      <w:lvlText w:val=""/>
      <w:lvlJc w:val="left"/>
      <w:pPr>
        <w:ind w:left="420" w:hanging="420"/>
      </w:pPr>
      <w:rPr>
        <w:rFonts w:ascii="Wingdings" w:hAnsi="Wingdings" w:hint="default"/>
      </w:rPr>
    </w:lvl>
    <w:lvl w:ilvl="1">
      <w:start w:val="29"/>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7F44269"/>
    <w:multiLevelType w:val="hybridMultilevel"/>
    <w:tmpl w:val="D2186B4C"/>
    <w:lvl w:ilvl="0" w:tplc="6882DF48">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DD321A"/>
    <w:multiLevelType w:val="hybridMultilevel"/>
    <w:tmpl w:val="7CF060B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9DF3883"/>
    <w:multiLevelType w:val="singleLevel"/>
    <w:tmpl w:val="69DF3883"/>
    <w:lvl w:ilvl="0">
      <w:start w:val="1"/>
      <w:numFmt w:val="decimal"/>
      <w:suff w:val="space"/>
      <w:lvlText w:val="[%1]."/>
      <w:lvlJc w:val="left"/>
    </w:lvl>
  </w:abstractNum>
  <w:abstractNum w:abstractNumId="30" w15:restartNumberingAfterBreak="0">
    <w:nsid w:val="6E464216"/>
    <w:multiLevelType w:val="multilevel"/>
    <w:tmpl w:val="F62A446E"/>
    <w:lvl w:ilvl="0">
      <w:start w:val="1"/>
      <w:numFmt w:val="bullet"/>
      <w:lvlText w:val=""/>
      <w:lvlJc w:val="left"/>
      <w:pPr>
        <w:tabs>
          <w:tab w:val="left" w:pos="720"/>
        </w:tabs>
        <w:ind w:left="720" w:hanging="720"/>
      </w:pPr>
      <w:rPr>
        <w:rFonts w:ascii="Wingdings" w:hAnsi="Wingdings" w:hint="default"/>
      </w:rPr>
    </w:lvl>
    <w:lvl w:ilvl="1">
      <w:numFmt w:val="bullet"/>
      <w:lvlText w:val="-"/>
      <w:lvlJc w:val="left"/>
      <w:pPr>
        <w:ind w:left="1080" w:hanging="360"/>
      </w:pPr>
      <w:rPr>
        <w:rFonts w:ascii="Times New Roman" w:eastAsia="MS Mincho" w:hAnsi="Times New Roman" w:cs="Times New Roman" w:hint="default"/>
      </w:rPr>
    </w:lvl>
    <w:lvl w:ilvl="2">
      <w:numFmt w:val="bullet"/>
      <w:lvlText w:val="-"/>
      <w:lvlJc w:val="left"/>
      <w:pPr>
        <w:tabs>
          <w:tab w:val="left" w:pos="2160"/>
        </w:tabs>
        <w:ind w:left="2160" w:hanging="720"/>
      </w:pPr>
      <w:rPr>
        <w:rFonts w:ascii="Times New Roman" w:eastAsia="MS Mincho" w:hAnsi="Times New Roman" w:cs="Times New Roman" w:hint="default"/>
      </w:r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6E8373B9"/>
    <w:multiLevelType w:val="hybridMultilevel"/>
    <w:tmpl w:val="26700100"/>
    <w:lvl w:ilvl="0" w:tplc="0FA0E2B6">
      <w:start w:val="3"/>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08976F8"/>
    <w:multiLevelType w:val="hybridMultilevel"/>
    <w:tmpl w:val="AEDCE2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2E452DA"/>
    <w:multiLevelType w:val="hybridMultilevel"/>
    <w:tmpl w:val="7EE45910"/>
    <w:lvl w:ilvl="0" w:tplc="2D08F5AC">
      <w:start w:val="1"/>
      <w:numFmt w:val="bullet"/>
      <w:lvlText w:val="•"/>
      <w:lvlJc w:val="left"/>
      <w:pPr>
        <w:tabs>
          <w:tab w:val="num" w:pos="720"/>
        </w:tabs>
        <w:ind w:left="720" w:hanging="360"/>
      </w:pPr>
      <w:rPr>
        <w:rFonts w:ascii="Arial" w:hAnsi="Arial" w:hint="default"/>
      </w:rPr>
    </w:lvl>
    <w:lvl w:ilvl="1" w:tplc="571640F4">
      <w:start w:val="1"/>
      <w:numFmt w:val="bullet"/>
      <w:lvlText w:val="•"/>
      <w:lvlJc w:val="left"/>
      <w:pPr>
        <w:tabs>
          <w:tab w:val="num" w:pos="1440"/>
        </w:tabs>
        <w:ind w:left="1440" w:hanging="360"/>
      </w:pPr>
      <w:rPr>
        <w:rFonts w:ascii="Arial" w:hAnsi="Arial" w:hint="default"/>
      </w:rPr>
    </w:lvl>
    <w:lvl w:ilvl="2" w:tplc="446E8542">
      <w:start w:val="62"/>
      <w:numFmt w:val="bullet"/>
      <w:lvlText w:val="•"/>
      <w:lvlJc w:val="left"/>
      <w:pPr>
        <w:tabs>
          <w:tab w:val="num" w:pos="2160"/>
        </w:tabs>
        <w:ind w:left="2160" w:hanging="360"/>
      </w:pPr>
      <w:rPr>
        <w:rFonts w:ascii="Arial" w:hAnsi="Arial" w:hint="default"/>
      </w:rPr>
    </w:lvl>
    <w:lvl w:ilvl="3" w:tplc="97588B4E" w:tentative="1">
      <w:start w:val="1"/>
      <w:numFmt w:val="bullet"/>
      <w:lvlText w:val="•"/>
      <w:lvlJc w:val="left"/>
      <w:pPr>
        <w:tabs>
          <w:tab w:val="num" w:pos="2880"/>
        </w:tabs>
        <w:ind w:left="2880" w:hanging="360"/>
      </w:pPr>
      <w:rPr>
        <w:rFonts w:ascii="Arial" w:hAnsi="Arial" w:hint="default"/>
      </w:rPr>
    </w:lvl>
    <w:lvl w:ilvl="4" w:tplc="CB586B1A" w:tentative="1">
      <w:start w:val="1"/>
      <w:numFmt w:val="bullet"/>
      <w:lvlText w:val="•"/>
      <w:lvlJc w:val="left"/>
      <w:pPr>
        <w:tabs>
          <w:tab w:val="num" w:pos="3600"/>
        </w:tabs>
        <w:ind w:left="3600" w:hanging="360"/>
      </w:pPr>
      <w:rPr>
        <w:rFonts w:ascii="Arial" w:hAnsi="Arial" w:hint="default"/>
      </w:rPr>
    </w:lvl>
    <w:lvl w:ilvl="5" w:tplc="36585FCA" w:tentative="1">
      <w:start w:val="1"/>
      <w:numFmt w:val="bullet"/>
      <w:lvlText w:val="•"/>
      <w:lvlJc w:val="left"/>
      <w:pPr>
        <w:tabs>
          <w:tab w:val="num" w:pos="4320"/>
        </w:tabs>
        <w:ind w:left="4320" w:hanging="360"/>
      </w:pPr>
      <w:rPr>
        <w:rFonts w:ascii="Arial" w:hAnsi="Arial" w:hint="default"/>
      </w:rPr>
    </w:lvl>
    <w:lvl w:ilvl="6" w:tplc="573296C6" w:tentative="1">
      <w:start w:val="1"/>
      <w:numFmt w:val="bullet"/>
      <w:lvlText w:val="•"/>
      <w:lvlJc w:val="left"/>
      <w:pPr>
        <w:tabs>
          <w:tab w:val="num" w:pos="5040"/>
        </w:tabs>
        <w:ind w:left="5040" w:hanging="360"/>
      </w:pPr>
      <w:rPr>
        <w:rFonts w:ascii="Arial" w:hAnsi="Arial" w:hint="default"/>
      </w:rPr>
    </w:lvl>
    <w:lvl w:ilvl="7" w:tplc="CF72E3E0" w:tentative="1">
      <w:start w:val="1"/>
      <w:numFmt w:val="bullet"/>
      <w:lvlText w:val="•"/>
      <w:lvlJc w:val="left"/>
      <w:pPr>
        <w:tabs>
          <w:tab w:val="num" w:pos="5760"/>
        </w:tabs>
        <w:ind w:left="5760" w:hanging="360"/>
      </w:pPr>
      <w:rPr>
        <w:rFonts w:ascii="Arial" w:hAnsi="Arial" w:hint="default"/>
      </w:rPr>
    </w:lvl>
    <w:lvl w:ilvl="8" w:tplc="C7ACB7D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7"/>
  </w:num>
  <w:num w:numId="3">
    <w:abstractNumId w:val="12"/>
  </w:num>
  <w:num w:numId="4">
    <w:abstractNumId w:val="8"/>
  </w:num>
  <w:num w:numId="5">
    <w:abstractNumId w:val="26"/>
  </w:num>
  <w:num w:numId="6">
    <w:abstractNumId w:val="29"/>
  </w:num>
  <w:num w:numId="7">
    <w:abstractNumId w:val="16"/>
  </w:num>
  <w:num w:numId="8">
    <w:abstractNumId w:val="31"/>
  </w:num>
  <w:num w:numId="9">
    <w:abstractNumId w:val="15"/>
  </w:num>
  <w:num w:numId="10">
    <w:abstractNumId w:val="17"/>
  </w:num>
  <w:num w:numId="11">
    <w:abstractNumId w:val="6"/>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3"/>
  </w:num>
  <w:num w:numId="15">
    <w:abstractNumId w:val="28"/>
  </w:num>
  <w:num w:numId="16">
    <w:abstractNumId w:val="14"/>
  </w:num>
  <w:num w:numId="17">
    <w:abstractNumId w:val="1"/>
  </w:num>
  <w:num w:numId="18">
    <w:abstractNumId w:val="5"/>
  </w:num>
  <w:num w:numId="19">
    <w:abstractNumId w:val="2"/>
  </w:num>
  <w:num w:numId="20">
    <w:abstractNumId w:val="32"/>
  </w:num>
  <w:num w:numId="21">
    <w:abstractNumId w:val="18"/>
  </w:num>
  <w:num w:numId="22">
    <w:abstractNumId w:val="25"/>
  </w:num>
  <w:num w:numId="23">
    <w:abstractNumId w:val="11"/>
  </w:num>
  <w:num w:numId="24">
    <w:abstractNumId w:val="4"/>
  </w:num>
  <w:num w:numId="25">
    <w:abstractNumId w:val="7"/>
  </w:num>
  <w:num w:numId="26">
    <w:abstractNumId w:val="33"/>
  </w:num>
  <w:num w:numId="27">
    <w:abstractNumId w:val="0"/>
  </w:num>
  <w:num w:numId="28">
    <w:abstractNumId w:val="19"/>
  </w:num>
  <w:num w:numId="29">
    <w:abstractNumId w:val="9"/>
  </w:num>
  <w:num w:numId="30">
    <w:abstractNumId w:val="21"/>
  </w:num>
  <w:num w:numId="31">
    <w:abstractNumId w:val="22"/>
  </w:num>
  <w:num w:numId="32">
    <w:abstractNumId w:val="13"/>
  </w:num>
  <w:num w:numId="33">
    <w:abstractNumId w:val="3"/>
  </w:num>
  <w:num w:numId="34">
    <w:abstractNumId w:val="10"/>
  </w:num>
  <w:num w:numId="35">
    <w:abstractNumId w:val="30"/>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162B"/>
    <w:rsid w:val="00004742"/>
    <w:rsid w:val="00007CAF"/>
    <w:rsid w:val="00010FB2"/>
    <w:rsid w:val="000132BA"/>
    <w:rsid w:val="00013DBD"/>
    <w:rsid w:val="00020592"/>
    <w:rsid w:val="00020D27"/>
    <w:rsid w:val="00021393"/>
    <w:rsid w:val="0002298F"/>
    <w:rsid w:val="00024DE4"/>
    <w:rsid w:val="0002538E"/>
    <w:rsid w:val="00026DB6"/>
    <w:rsid w:val="00030254"/>
    <w:rsid w:val="00030577"/>
    <w:rsid w:val="00034218"/>
    <w:rsid w:val="000357E3"/>
    <w:rsid w:val="00041FFC"/>
    <w:rsid w:val="00042034"/>
    <w:rsid w:val="000431F2"/>
    <w:rsid w:val="00045153"/>
    <w:rsid w:val="00051E2C"/>
    <w:rsid w:val="000558CC"/>
    <w:rsid w:val="000623F4"/>
    <w:rsid w:val="00063473"/>
    <w:rsid w:val="000668F9"/>
    <w:rsid w:val="00070294"/>
    <w:rsid w:val="00071084"/>
    <w:rsid w:val="000727ED"/>
    <w:rsid w:val="00073458"/>
    <w:rsid w:val="00073701"/>
    <w:rsid w:val="0007468B"/>
    <w:rsid w:val="00075ADB"/>
    <w:rsid w:val="00077300"/>
    <w:rsid w:val="00083BEA"/>
    <w:rsid w:val="00083CC8"/>
    <w:rsid w:val="0008594F"/>
    <w:rsid w:val="0008669B"/>
    <w:rsid w:val="00086BFE"/>
    <w:rsid w:val="0008709A"/>
    <w:rsid w:val="0008763A"/>
    <w:rsid w:val="00090699"/>
    <w:rsid w:val="0009179D"/>
    <w:rsid w:val="00094A8C"/>
    <w:rsid w:val="000A457A"/>
    <w:rsid w:val="000A7467"/>
    <w:rsid w:val="000B0CBB"/>
    <w:rsid w:val="000B0EB7"/>
    <w:rsid w:val="000B323E"/>
    <w:rsid w:val="000B56F6"/>
    <w:rsid w:val="000C053D"/>
    <w:rsid w:val="000C0F83"/>
    <w:rsid w:val="000C53EE"/>
    <w:rsid w:val="000C5C8F"/>
    <w:rsid w:val="000D1A0A"/>
    <w:rsid w:val="000D2490"/>
    <w:rsid w:val="000D26BC"/>
    <w:rsid w:val="000D3081"/>
    <w:rsid w:val="000D3EA5"/>
    <w:rsid w:val="000D433C"/>
    <w:rsid w:val="000D45CD"/>
    <w:rsid w:val="000D4A46"/>
    <w:rsid w:val="000D6537"/>
    <w:rsid w:val="000D65B4"/>
    <w:rsid w:val="000D6C6E"/>
    <w:rsid w:val="000D7728"/>
    <w:rsid w:val="000E0A07"/>
    <w:rsid w:val="000E25B8"/>
    <w:rsid w:val="000E5259"/>
    <w:rsid w:val="000E6700"/>
    <w:rsid w:val="000E7891"/>
    <w:rsid w:val="000F1E9A"/>
    <w:rsid w:val="000F2499"/>
    <w:rsid w:val="000F2C69"/>
    <w:rsid w:val="000F4EFB"/>
    <w:rsid w:val="000F580E"/>
    <w:rsid w:val="000F5E45"/>
    <w:rsid w:val="000F6FCA"/>
    <w:rsid w:val="000F7E62"/>
    <w:rsid w:val="00102179"/>
    <w:rsid w:val="00106F04"/>
    <w:rsid w:val="00110BDC"/>
    <w:rsid w:val="00110C68"/>
    <w:rsid w:val="00113186"/>
    <w:rsid w:val="00115829"/>
    <w:rsid w:val="001164AA"/>
    <w:rsid w:val="001164C0"/>
    <w:rsid w:val="00116AC5"/>
    <w:rsid w:val="00117C9E"/>
    <w:rsid w:val="001214B4"/>
    <w:rsid w:val="00122470"/>
    <w:rsid w:val="0012275C"/>
    <w:rsid w:val="00122EB0"/>
    <w:rsid w:val="00125137"/>
    <w:rsid w:val="001254DF"/>
    <w:rsid w:val="0012552E"/>
    <w:rsid w:val="001258C2"/>
    <w:rsid w:val="001266B5"/>
    <w:rsid w:val="0012783A"/>
    <w:rsid w:val="001324A2"/>
    <w:rsid w:val="00135D46"/>
    <w:rsid w:val="001363D1"/>
    <w:rsid w:val="00136D3F"/>
    <w:rsid w:val="0014003B"/>
    <w:rsid w:val="001411B1"/>
    <w:rsid w:val="00143666"/>
    <w:rsid w:val="001449DF"/>
    <w:rsid w:val="00147937"/>
    <w:rsid w:val="001505DD"/>
    <w:rsid w:val="00150613"/>
    <w:rsid w:val="00150788"/>
    <w:rsid w:val="001516D2"/>
    <w:rsid w:val="00152341"/>
    <w:rsid w:val="001523F5"/>
    <w:rsid w:val="00152A50"/>
    <w:rsid w:val="00152C07"/>
    <w:rsid w:val="00152D64"/>
    <w:rsid w:val="00154B1C"/>
    <w:rsid w:val="00156571"/>
    <w:rsid w:val="0015799C"/>
    <w:rsid w:val="00161DB2"/>
    <w:rsid w:val="00161EC7"/>
    <w:rsid w:val="00162ABE"/>
    <w:rsid w:val="00162EB1"/>
    <w:rsid w:val="001633E2"/>
    <w:rsid w:val="001665F8"/>
    <w:rsid w:val="0016669E"/>
    <w:rsid w:val="0016715E"/>
    <w:rsid w:val="00167FA7"/>
    <w:rsid w:val="00170C2D"/>
    <w:rsid w:val="00171159"/>
    <w:rsid w:val="001714B3"/>
    <w:rsid w:val="0017352B"/>
    <w:rsid w:val="001775DF"/>
    <w:rsid w:val="00182165"/>
    <w:rsid w:val="001847A1"/>
    <w:rsid w:val="00184F0A"/>
    <w:rsid w:val="0018534B"/>
    <w:rsid w:val="0018628D"/>
    <w:rsid w:val="00187914"/>
    <w:rsid w:val="00190AFB"/>
    <w:rsid w:val="0019108C"/>
    <w:rsid w:val="001912EA"/>
    <w:rsid w:val="001943B6"/>
    <w:rsid w:val="00194E5D"/>
    <w:rsid w:val="001951FE"/>
    <w:rsid w:val="00197EA2"/>
    <w:rsid w:val="001A1415"/>
    <w:rsid w:val="001A17CF"/>
    <w:rsid w:val="001A70D7"/>
    <w:rsid w:val="001A750A"/>
    <w:rsid w:val="001B0F25"/>
    <w:rsid w:val="001B79C8"/>
    <w:rsid w:val="001B7B18"/>
    <w:rsid w:val="001C043C"/>
    <w:rsid w:val="001C4128"/>
    <w:rsid w:val="001C6E68"/>
    <w:rsid w:val="001D06A4"/>
    <w:rsid w:val="001D10ED"/>
    <w:rsid w:val="001D411C"/>
    <w:rsid w:val="001D4312"/>
    <w:rsid w:val="001D69D7"/>
    <w:rsid w:val="001E169D"/>
    <w:rsid w:val="001E2711"/>
    <w:rsid w:val="001E3EBE"/>
    <w:rsid w:val="001E3EE5"/>
    <w:rsid w:val="001E52DA"/>
    <w:rsid w:val="001E5928"/>
    <w:rsid w:val="001E624B"/>
    <w:rsid w:val="001E67BA"/>
    <w:rsid w:val="001F079F"/>
    <w:rsid w:val="001F0CE5"/>
    <w:rsid w:val="001F395B"/>
    <w:rsid w:val="001F5D7E"/>
    <w:rsid w:val="001F61D1"/>
    <w:rsid w:val="001F7067"/>
    <w:rsid w:val="001F7767"/>
    <w:rsid w:val="00201A29"/>
    <w:rsid w:val="00205CAA"/>
    <w:rsid w:val="002107DB"/>
    <w:rsid w:val="00212483"/>
    <w:rsid w:val="002126CA"/>
    <w:rsid w:val="00214825"/>
    <w:rsid w:val="00215005"/>
    <w:rsid w:val="00215575"/>
    <w:rsid w:val="00217075"/>
    <w:rsid w:val="0021763F"/>
    <w:rsid w:val="0022035B"/>
    <w:rsid w:val="00221AEF"/>
    <w:rsid w:val="00225C37"/>
    <w:rsid w:val="002267AB"/>
    <w:rsid w:val="00227B83"/>
    <w:rsid w:val="0023142B"/>
    <w:rsid w:val="00233864"/>
    <w:rsid w:val="00233ED4"/>
    <w:rsid w:val="002357CD"/>
    <w:rsid w:val="00235D9C"/>
    <w:rsid w:val="00235EB6"/>
    <w:rsid w:val="00236AB1"/>
    <w:rsid w:val="00237BC9"/>
    <w:rsid w:val="0024032C"/>
    <w:rsid w:val="00241DC3"/>
    <w:rsid w:val="0024259B"/>
    <w:rsid w:val="00247893"/>
    <w:rsid w:val="00247FB0"/>
    <w:rsid w:val="00250CC8"/>
    <w:rsid w:val="00252075"/>
    <w:rsid w:val="002521DF"/>
    <w:rsid w:val="002561D2"/>
    <w:rsid w:val="00263C75"/>
    <w:rsid w:val="002741F5"/>
    <w:rsid w:val="00276174"/>
    <w:rsid w:val="00277133"/>
    <w:rsid w:val="002859AC"/>
    <w:rsid w:val="00285D20"/>
    <w:rsid w:val="00286D44"/>
    <w:rsid w:val="00292F2F"/>
    <w:rsid w:val="00296024"/>
    <w:rsid w:val="002A0521"/>
    <w:rsid w:val="002A1D58"/>
    <w:rsid w:val="002A1D8A"/>
    <w:rsid w:val="002A29E1"/>
    <w:rsid w:val="002A59A8"/>
    <w:rsid w:val="002A71D5"/>
    <w:rsid w:val="002A77F3"/>
    <w:rsid w:val="002B27D9"/>
    <w:rsid w:val="002B3138"/>
    <w:rsid w:val="002B35CA"/>
    <w:rsid w:val="002B6040"/>
    <w:rsid w:val="002B7351"/>
    <w:rsid w:val="002B77C8"/>
    <w:rsid w:val="002C2963"/>
    <w:rsid w:val="002C388E"/>
    <w:rsid w:val="002C3A2C"/>
    <w:rsid w:val="002C4535"/>
    <w:rsid w:val="002C6887"/>
    <w:rsid w:val="002C7FC1"/>
    <w:rsid w:val="002D030A"/>
    <w:rsid w:val="002D0E4D"/>
    <w:rsid w:val="002D107F"/>
    <w:rsid w:val="002D1AAD"/>
    <w:rsid w:val="002D465C"/>
    <w:rsid w:val="002D4C9B"/>
    <w:rsid w:val="002D4FAF"/>
    <w:rsid w:val="002D7893"/>
    <w:rsid w:val="002D7B64"/>
    <w:rsid w:val="002D7ECA"/>
    <w:rsid w:val="002E1A2C"/>
    <w:rsid w:val="002E269F"/>
    <w:rsid w:val="002E383C"/>
    <w:rsid w:val="002E6075"/>
    <w:rsid w:val="002E6E2C"/>
    <w:rsid w:val="002E73C7"/>
    <w:rsid w:val="002F01F8"/>
    <w:rsid w:val="002F0C70"/>
    <w:rsid w:val="002F2515"/>
    <w:rsid w:val="002F3FF7"/>
    <w:rsid w:val="002F4E7A"/>
    <w:rsid w:val="003025BB"/>
    <w:rsid w:val="00305136"/>
    <w:rsid w:val="003052B1"/>
    <w:rsid w:val="00307589"/>
    <w:rsid w:val="00307E2C"/>
    <w:rsid w:val="00310197"/>
    <w:rsid w:val="00310438"/>
    <w:rsid w:val="00310CB9"/>
    <w:rsid w:val="0031288D"/>
    <w:rsid w:val="00314D29"/>
    <w:rsid w:val="00316EBE"/>
    <w:rsid w:val="00316F74"/>
    <w:rsid w:val="003211DE"/>
    <w:rsid w:val="00323534"/>
    <w:rsid w:val="00324FED"/>
    <w:rsid w:val="00330336"/>
    <w:rsid w:val="00331D5B"/>
    <w:rsid w:val="003323B6"/>
    <w:rsid w:val="00332E43"/>
    <w:rsid w:val="0033447A"/>
    <w:rsid w:val="003348EF"/>
    <w:rsid w:val="00336888"/>
    <w:rsid w:val="00337479"/>
    <w:rsid w:val="0034006F"/>
    <w:rsid w:val="0034149C"/>
    <w:rsid w:val="00342924"/>
    <w:rsid w:val="0034606B"/>
    <w:rsid w:val="003463AB"/>
    <w:rsid w:val="0034686E"/>
    <w:rsid w:val="00346A88"/>
    <w:rsid w:val="0034711F"/>
    <w:rsid w:val="00352866"/>
    <w:rsid w:val="00354844"/>
    <w:rsid w:val="00355138"/>
    <w:rsid w:val="003558B5"/>
    <w:rsid w:val="0035603C"/>
    <w:rsid w:val="00357973"/>
    <w:rsid w:val="00357B18"/>
    <w:rsid w:val="00361160"/>
    <w:rsid w:val="003619A0"/>
    <w:rsid w:val="00362BDB"/>
    <w:rsid w:val="00363F3B"/>
    <w:rsid w:val="00363F65"/>
    <w:rsid w:val="00365D57"/>
    <w:rsid w:val="003663DD"/>
    <w:rsid w:val="0037168E"/>
    <w:rsid w:val="00371D12"/>
    <w:rsid w:val="003721E1"/>
    <w:rsid w:val="003818CF"/>
    <w:rsid w:val="0038304F"/>
    <w:rsid w:val="003833C5"/>
    <w:rsid w:val="00391AE4"/>
    <w:rsid w:val="003949CD"/>
    <w:rsid w:val="003955F5"/>
    <w:rsid w:val="0039692B"/>
    <w:rsid w:val="003A0298"/>
    <w:rsid w:val="003A08AE"/>
    <w:rsid w:val="003A1521"/>
    <w:rsid w:val="003A1DC8"/>
    <w:rsid w:val="003A3128"/>
    <w:rsid w:val="003A48C4"/>
    <w:rsid w:val="003B10CC"/>
    <w:rsid w:val="003B2447"/>
    <w:rsid w:val="003B2CEB"/>
    <w:rsid w:val="003B39B5"/>
    <w:rsid w:val="003B3F52"/>
    <w:rsid w:val="003C07E0"/>
    <w:rsid w:val="003C6F8E"/>
    <w:rsid w:val="003D2778"/>
    <w:rsid w:val="003D2AD5"/>
    <w:rsid w:val="003D30C2"/>
    <w:rsid w:val="003D5B99"/>
    <w:rsid w:val="003D62AD"/>
    <w:rsid w:val="003D79CB"/>
    <w:rsid w:val="003E07A5"/>
    <w:rsid w:val="003E2663"/>
    <w:rsid w:val="003E3E41"/>
    <w:rsid w:val="003F0927"/>
    <w:rsid w:val="003F1EEA"/>
    <w:rsid w:val="003F2B49"/>
    <w:rsid w:val="003F2C46"/>
    <w:rsid w:val="003F3916"/>
    <w:rsid w:val="00400B22"/>
    <w:rsid w:val="00401930"/>
    <w:rsid w:val="00403316"/>
    <w:rsid w:val="004041CC"/>
    <w:rsid w:val="00404DF0"/>
    <w:rsid w:val="00405F81"/>
    <w:rsid w:val="004062A9"/>
    <w:rsid w:val="004062C6"/>
    <w:rsid w:val="00406E5B"/>
    <w:rsid w:val="004127BC"/>
    <w:rsid w:val="00412D2E"/>
    <w:rsid w:val="004137AE"/>
    <w:rsid w:val="00413AB3"/>
    <w:rsid w:val="00413EC6"/>
    <w:rsid w:val="00414704"/>
    <w:rsid w:val="0041501E"/>
    <w:rsid w:val="00415FA9"/>
    <w:rsid w:val="004161E1"/>
    <w:rsid w:val="00417B34"/>
    <w:rsid w:val="00417CB9"/>
    <w:rsid w:val="00417EA5"/>
    <w:rsid w:val="004200DC"/>
    <w:rsid w:val="004202A0"/>
    <w:rsid w:val="00421560"/>
    <w:rsid w:val="00422EFE"/>
    <w:rsid w:val="0042333E"/>
    <w:rsid w:val="004241CD"/>
    <w:rsid w:val="00426589"/>
    <w:rsid w:val="00426A20"/>
    <w:rsid w:val="00426BD8"/>
    <w:rsid w:val="0042727F"/>
    <w:rsid w:val="00427622"/>
    <w:rsid w:val="0043181C"/>
    <w:rsid w:val="004320A1"/>
    <w:rsid w:val="004323AE"/>
    <w:rsid w:val="00433E1A"/>
    <w:rsid w:val="00433ED1"/>
    <w:rsid w:val="004342A2"/>
    <w:rsid w:val="004348B7"/>
    <w:rsid w:val="00434A5C"/>
    <w:rsid w:val="00434C2F"/>
    <w:rsid w:val="00435356"/>
    <w:rsid w:val="00435740"/>
    <w:rsid w:val="004357C5"/>
    <w:rsid w:val="00440CA1"/>
    <w:rsid w:val="004435DC"/>
    <w:rsid w:val="004451CB"/>
    <w:rsid w:val="0045302E"/>
    <w:rsid w:val="00453611"/>
    <w:rsid w:val="00455590"/>
    <w:rsid w:val="00455638"/>
    <w:rsid w:val="00464C27"/>
    <w:rsid w:val="0046614B"/>
    <w:rsid w:val="004666DF"/>
    <w:rsid w:val="00466D78"/>
    <w:rsid w:val="00470327"/>
    <w:rsid w:val="0047051B"/>
    <w:rsid w:val="004731C9"/>
    <w:rsid w:val="00473DA7"/>
    <w:rsid w:val="00475665"/>
    <w:rsid w:val="0047675C"/>
    <w:rsid w:val="004773D9"/>
    <w:rsid w:val="0047791C"/>
    <w:rsid w:val="00482CA6"/>
    <w:rsid w:val="0048388D"/>
    <w:rsid w:val="0048604D"/>
    <w:rsid w:val="004860BA"/>
    <w:rsid w:val="00487EBE"/>
    <w:rsid w:val="00487FF0"/>
    <w:rsid w:val="004906D2"/>
    <w:rsid w:val="00493F07"/>
    <w:rsid w:val="00494346"/>
    <w:rsid w:val="0049490D"/>
    <w:rsid w:val="00496862"/>
    <w:rsid w:val="00497B8D"/>
    <w:rsid w:val="004A0351"/>
    <w:rsid w:val="004A3FBB"/>
    <w:rsid w:val="004A58F5"/>
    <w:rsid w:val="004B020F"/>
    <w:rsid w:val="004B0F93"/>
    <w:rsid w:val="004B1DA0"/>
    <w:rsid w:val="004B4DAD"/>
    <w:rsid w:val="004B7E46"/>
    <w:rsid w:val="004C01FC"/>
    <w:rsid w:val="004C339D"/>
    <w:rsid w:val="004C3C76"/>
    <w:rsid w:val="004C4D47"/>
    <w:rsid w:val="004C66ED"/>
    <w:rsid w:val="004D1128"/>
    <w:rsid w:val="004D1C9B"/>
    <w:rsid w:val="004D2ACA"/>
    <w:rsid w:val="004D2B85"/>
    <w:rsid w:val="004D4AA1"/>
    <w:rsid w:val="004D62B2"/>
    <w:rsid w:val="004D7801"/>
    <w:rsid w:val="004D7B8E"/>
    <w:rsid w:val="004E0F02"/>
    <w:rsid w:val="004E2A49"/>
    <w:rsid w:val="004E3F4A"/>
    <w:rsid w:val="004E40BF"/>
    <w:rsid w:val="004E5913"/>
    <w:rsid w:val="004E6781"/>
    <w:rsid w:val="004E6D53"/>
    <w:rsid w:val="004E6D8B"/>
    <w:rsid w:val="004F0458"/>
    <w:rsid w:val="004F2246"/>
    <w:rsid w:val="004F3903"/>
    <w:rsid w:val="004F434F"/>
    <w:rsid w:val="004F5561"/>
    <w:rsid w:val="004F58DB"/>
    <w:rsid w:val="004F5934"/>
    <w:rsid w:val="0050062F"/>
    <w:rsid w:val="0050148D"/>
    <w:rsid w:val="005018AE"/>
    <w:rsid w:val="00504604"/>
    <w:rsid w:val="005057EF"/>
    <w:rsid w:val="005060EE"/>
    <w:rsid w:val="0050663B"/>
    <w:rsid w:val="005068D5"/>
    <w:rsid w:val="00506F6E"/>
    <w:rsid w:val="005070B4"/>
    <w:rsid w:val="00511377"/>
    <w:rsid w:val="00512771"/>
    <w:rsid w:val="00512866"/>
    <w:rsid w:val="0051351C"/>
    <w:rsid w:val="00515093"/>
    <w:rsid w:val="00516494"/>
    <w:rsid w:val="0051659C"/>
    <w:rsid w:val="005165B4"/>
    <w:rsid w:val="005176CB"/>
    <w:rsid w:val="00517E43"/>
    <w:rsid w:val="00520FAA"/>
    <w:rsid w:val="0052133E"/>
    <w:rsid w:val="00521470"/>
    <w:rsid w:val="00521C8F"/>
    <w:rsid w:val="00525727"/>
    <w:rsid w:val="0053175F"/>
    <w:rsid w:val="005325AB"/>
    <w:rsid w:val="00532C35"/>
    <w:rsid w:val="00533E0F"/>
    <w:rsid w:val="00535DF1"/>
    <w:rsid w:val="00536C04"/>
    <w:rsid w:val="005375B9"/>
    <w:rsid w:val="00546696"/>
    <w:rsid w:val="005469BE"/>
    <w:rsid w:val="00550BA5"/>
    <w:rsid w:val="005525EC"/>
    <w:rsid w:val="00553928"/>
    <w:rsid w:val="00553EB0"/>
    <w:rsid w:val="00562409"/>
    <w:rsid w:val="0056340D"/>
    <w:rsid w:val="0056342E"/>
    <w:rsid w:val="00565432"/>
    <w:rsid w:val="00565BB3"/>
    <w:rsid w:val="00567247"/>
    <w:rsid w:val="005673CE"/>
    <w:rsid w:val="0056740F"/>
    <w:rsid w:val="00570E4A"/>
    <w:rsid w:val="00570E5E"/>
    <w:rsid w:val="005720BB"/>
    <w:rsid w:val="00573D60"/>
    <w:rsid w:val="0057497A"/>
    <w:rsid w:val="005756F6"/>
    <w:rsid w:val="00575EA3"/>
    <w:rsid w:val="00576BB3"/>
    <w:rsid w:val="00576BED"/>
    <w:rsid w:val="005822C9"/>
    <w:rsid w:val="00585532"/>
    <w:rsid w:val="00585695"/>
    <w:rsid w:val="005863FE"/>
    <w:rsid w:val="005900E9"/>
    <w:rsid w:val="00590365"/>
    <w:rsid w:val="0059245A"/>
    <w:rsid w:val="00592E63"/>
    <w:rsid w:val="00592E7E"/>
    <w:rsid w:val="00593C68"/>
    <w:rsid w:val="005940D4"/>
    <w:rsid w:val="00595B72"/>
    <w:rsid w:val="0059625A"/>
    <w:rsid w:val="00597F71"/>
    <w:rsid w:val="005A43DC"/>
    <w:rsid w:val="005A47CC"/>
    <w:rsid w:val="005A5356"/>
    <w:rsid w:val="005A7E87"/>
    <w:rsid w:val="005B0116"/>
    <w:rsid w:val="005B0A5B"/>
    <w:rsid w:val="005B1857"/>
    <w:rsid w:val="005B2286"/>
    <w:rsid w:val="005B40B9"/>
    <w:rsid w:val="005B41E3"/>
    <w:rsid w:val="005B4768"/>
    <w:rsid w:val="005B7328"/>
    <w:rsid w:val="005C095D"/>
    <w:rsid w:val="005C227F"/>
    <w:rsid w:val="005C3C4A"/>
    <w:rsid w:val="005C4817"/>
    <w:rsid w:val="005D0E7D"/>
    <w:rsid w:val="005D23D4"/>
    <w:rsid w:val="005D35DC"/>
    <w:rsid w:val="005D3D7C"/>
    <w:rsid w:val="005E3230"/>
    <w:rsid w:val="005E3922"/>
    <w:rsid w:val="005E54BB"/>
    <w:rsid w:val="005E5554"/>
    <w:rsid w:val="005E5DEC"/>
    <w:rsid w:val="005E5EA5"/>
    <w:rsid w:val="005E6FB5"/>
    <w:rsid w:val="005F0FA6"/>
    <w:rsid w:val="005F3105"/>
    <w:rsid w:val="005F6621"/>
    <w:rsid w:val="005F67A2"/>
    <w:rsid w:val="005F7AED"/>
    <w:rsid w:val="00600003"/>
    <w:rsid w:val="0060059C"/>
    <w:rsid w:val="006025B8"/>
    <w:rsid w:val="00603681"/>
    <w:rsid w:val="00603F3F"/>
    <w:rsid w:val="006049E2"/>
    <w:rsid w:val="00604D98"/>
    <w:rsid w:val="006055B4"/>
    <w:rsid w:val="006064D1"/>
    <w:rsid w:val="006064EA"/>
    <w:rsid w:val="006079C9"/>
    <w:rsid w:val="00607D0C"/>
    <w:rsid w:val="00612B68"/>
    <w:rsid w:val="00614FE6"/>
    <w:rsid w:val="00615525"/>
    <w:rsid w:val="00616FFE"/>
    <w:rsid w:val="00620BC4"/>
    <w:rsid w:val="006211D6"/>
    <w:rsid w:val="00622FEE"/>
    <w:rsid w:val="00624535"/>
    <w:rsid w:val="00625C93"/>
    <w:rsid w:val="00627FE6"/>
    <w:rsid w:val="0063134D"/>
    <w:rsid w:val="00631BB4"/>
    <w:rsid w:val="00632820"/>
    <w:rsid w:val="00632E38"/>
    <w:rsid w:val="006339CD"/>
    <w:rsid w:val="006347D7"/>
    <w:rsid w:val="006353A4"/>
    <w:rsid w:val="00635423"/>
    <w:rsid w:val="006416E7"/>
    <w:rsid w:val="0064304E"/>
    <w:rsid w:val="006447D2"/>
    <w:rsid w:val="0064645A"/>
    <w:rsid w:val="00647632"/>
    <w:rsid w:val="00651024"/>
    <w:rsid w:val="00651537"/>
    <w:rsid w:val="00652755"/>
    <w:rsid w:val="00654562"/>
    <w:rsid w:val="00654930"/>
    <w:rsid w:val="0065502C"/>
    <w:rsid w:val="0065505E"/>
    <w:rsid w:val="00655DC4"/>
    <w:rsid w:val="00660906"/>
    <w:rsid w:val="00660C05"/>
    <w:rsid w:val="00660D50"/>
    <w:rsid w:val="00661D3A"/>
    <w:rsid w:val="00662E36"/>
    <w:rsid w:val="00665E8A"/>
    <w:rsid w:val="00667245"/>
    <w:rsid w:val="00670B20"/>
    <w:rsid w:val="00671233"/>
    <w:rsid w:val="0067261B"/>
    <w:rsid w:val="00674BC7"/>
    <w:rsid w:val="0067698D"/>
    <w:rsid w:val="00676ADD"/>
    <w:rsid w:val="00676F65"/>
    <w:rsid w:val="006774F3"/>
    <w:rsid w:val="006800AC"/>
    <w:rsid w:val="006820E4"/>
    <w:rsid w:val="00683D6C"/>
    <w:rsid w:val="006879C4"/>
    <w:rsid w:val="00691294"/>
    <w:rsid w:val="0069154A"/>
    <w:rsid w:val="00692ECF"/>
    <w:rsid w:val="0069353B"/>
    <w:rsid w:val="00696948"/>
    <w:rsid w:val="006974DE"/>
    <w:rsid w:val="006A01B0"/>
    <w:rsid w:val="006A0E1D"/>
    <w:rsid w:val="006A1F8B"/>
    <w:rsid w:val="006A2067"/>
    <w:rsid w:val="006A41E3"/>
    <w:rsid w:val="006A42A1"/>
    <w:rsid w:val="006A5B0A"/>
    <w:rsid w:val="006A6A1D"/>
    <w:rsid w:val="006B0184"/>
    <w:rsid w:val="006B3707"/>
    <w:rsid w:val="006B41A7"/>
    <w:rsid w:val="006B526F"/>
    <w:rsid w:val="006B65EA"/>
    <w:rsid w:val="006C0453"/>
    <w:rsid w:val="006C09BD"/>
    <w:rsid w:val="006C1B51"/>
    <w:rsid w:val="006C1BBF"/>
    <w:rsid w:val="006C4495"/>
    <w:rsid w:val="006C6A83"/>
    <w:rsid w:val="006C79AB"/>
    <w:rsid w:val="006C7BD8"/>
    <w:rsid w:val="006D583C"/>
    <w:rsid w:val="006D669B"/>
    <w:rsid w:val="006E07BF"/>
    <w:rsid w:val="006E099B"/>
    <w:rsid w:val="006E2AA8"/>
    <w:rsid w:val="006E5E67"/>
    <w:rsid w:val="006E69E6"/>
    <w:rsid w:val="006F16E5"/>
    <w:rsid w:val="006F2A69"/>
    <w:rsid w:val="006F7703"/>
    <w:rsid w:val="00700278"/>
    <w:rsid w:val="00700680"/>
    <w:rsid w:val="007037B6"/>
    <w:rsid w:val="007039F4"/>
    <w:rsid w:val="00703AE3"/>
    <w:rsid w:val="00703BD9"/>
    <w:rsid w:val="0070435E"/>
    <w:rsid w:val="00705C53"/>
    <w:rsid w:val="00711533"/>
    <w:rsid w:val="00721077"/>
    <w:rsid w:val="0072130F"/>
    <w:rsid w:val="007229EF"/>
    <w:rsid w:val="007255EC"/>
    <w:rsid w:val="007275F5"/>
    <w:rsid w:val="007311A8"/>
    <w:rsid w:val="00731477"/>
    <w:rsid w:val="007320A1"/>
    <w:rsid w:val="007327B9"/>
    <w:rsid w:val="007346FC"/>
    <w:rsid w:val="00745A1D"/>
    <w:rsid w:val="007463BB"/>
    <w:rsid w:val="0074659A"/>
    <w:rsid w:val="007478AE"/>
    <w:rsid w:val="007479F5"/>
    <w:rsid w:val="00752863"/>
    <w:rsid w:val="00753385"/>
    <w:rsid w:val="00753CF0"/>
    <w:rsid w:val="0075557A"/>
    <w:rsid w:val="00755886"/>
    <w:rsid w:val="00755C5C"/>
    <w:rsid w:val="0075782C"/>
    <w:rsid w:val="007624AE"/>
    <w:rsid w:val="00762883"/>
    <w:rsid w:val="00762C7C"/>
    <w:rsid w:val="00764373"/>
    <w:rsid w:val="00764B97"/>
    <w:rsid w:val="00765044"/>
    <w:rsid w:val="0076608E"/>
    <w:rsid w:val="007662FD"/>
    <w:rsid w:val="00770A66"/>
    <w:rsid w:val="00776B05"/>
    <w:rsid w:val="007773BB"/>
    <w:rsid w:val="00777442"/>
    <w:rsid w:val="0077794E"/>
    <w:rsid w:val="00777FC8"/>
    <w:rsid w:val="00780F1A"/>
    <w:rsid w:val="007810A0"/>
    <w:rsid w:val="00781825"/>
    <w:rsid w:val="00781CC3"/>
    <w:rsid w:val="00783422"/>
    <w:rsid w:val="00783DAF"/>
    <w:rsid w:val="00784C6B"/>
    <w:rsid w:val="00791B2C"/>
    <w:rsid w:val="00793679"/>
    <w:rsid w:val="007936CF"/>
    <w:rsid w:val="0079542F"/>
    <w:rsid w:val="007A086A"/>
    <w:rsid w:val="007A210D"/>
    <w:rsid w:val="007A6A11"/>
    <w:rsid w:val="007A6D97"/>
    <w:rsid w:val="007A7C24"/>
    <w:rsid w:val="007A7C98"/>
    <w:rsid w:val="007B1BCF"/>
    <w:rsid w:val="007B2E63"/>
    <w:rsid w:val="007B35AC"/>
    <w:rsid w:val="007B514B"/>
    <w:rsid w:val="007C0CD2"/>
    <w:rsid w:val="007C0EAD"/>
    <w:rsid w:val="007C34F8"/>
    <w:rsid w:val="007C6886"/>
    <w:rsid w:val="007C6A3C"/>
    <w:rsid w:val="007C6CCF"/>
    <w:rsid w:val="007C7B5C"/>
    <w:rsid w:val="007D13C1"/>
    <w:rsid w:val="007D4AA2"/>
    <w:rsid w:val="007D5BE5"/>
    <w:rsid w:val="007D6FBA"/>
    <w:rsid w:val="007D7900"/>
    <w:rsid w:val="007E717B"/>
    <w:rsid w:val="007F14EA"/>
    <w:rsid w:val="007F15FE"/>
    <w:rsid w:val="007F1E9A"/>
    <w:rsid w:val="007F4A77"/>
    <w:rsid w:val="007F563B"/>
    <w:rsid w:val="00806C78"/>
    <w:rsid w:val="00810734"/>
    <w:rsid w:val="00812BC1"/>
    <w:rsid w:val="00812BD2"/>
    <w:rsid w:val="00813AA2"/>
    <w:rsid w:val="0081420C"/>
    <w:rsid w:val="0081606C"/>
    <w:rsid w:val="00816C88"/>
    <w:rsid w:val="00817C44"/>
    <w:rsid w:val="0082419C"/>
    <w:rsid w:val="00825219"/>
    <w:rsid w:val="00826979"/>
    <w:rsid w:val="0082760B"/>
    <w:rsid w:val="00827DE5"/>
    <w:rsid w:val="00831387"/>
    <w:rsid w:val="0083277E"/>
    <w:rsid w:val="00832AF1"/>
    <w:rsid w:val="008353E2"/>
    <w:rsid w:val="008354A0"/>
    <w:rsid w:val="00835C62"/>
    <w:rsid w:val="00836655"/>
    <w:rsid w:val="00836B8A"/>
    <w:rsid w:val="00843B9A"/>
    <w:rsid w:val="00843C49"/>
    <w:rsid w:val="008445FB"/>
    <w:rsid w:val="00844E41"/>
    <w:rsid w:val="00844FED"/>
    <w:rsid w:val="008469FB"/>
    <w:rsid w:val="008511F4"/>
    <w:rsid w:val="00851AE1"/>
    <w:rsid w:val="00857A92"/>
    <w:rsid w:val="00857D9B"/>
    <w:rsid w:val="00860173"/>
    <w:rsid w:val="0086300D"/>
    <w:rsid w:val="0086574D"/>
    <w:rsid w:val="0087050B"/>
    <w:rsid w:val="00871C10"/>
    <w:rsid w:val="0087362C"/>
    <w:rsid w:val="00875899"/>
    <w:rsid w:val="00875A0D"/>
    <w:rsid w:val="008771A5"/>
    <w:rsid w:val="00877464"/>
    <w:rsid w:val="00882C3F"/>
    <w:rsid w:val="0088329B"/>
    <w:rsid w:val="0088621A"/>
    <w:rsid w:val="00892BF6"/>
    <w:rsid w:val="008954DD"/>
    <w:rsid w:val="00895E1D"/>
    <w:rsid w:val="00896EBA"/>
    <w:rsid w:val="008A23A9"/>
    <w:rsid w:val="008A2C2E"/>
    <w:rsid w:val="008A5A9E"/>
    <w:rsid w:val="008A6842"/>
    <w:rsid w:val="008B0A35"/>
    <w:rsid w:val="008B0A81"/>
    <w:rsid w:val="008B142D"/>
    <w:rsid w:val="008B4440"/>
    <w:rsid w:val="008B4965"/>
    <w:rsid w:val="008B5461"/>
    <w:rsid w:val="008B54B7"/>
    <w:rsid w:val="008B67E0"/>
    <w:rsid w:val="008B6A01"/>
    <w:rsid w:val="008B701E"/>
    <w:rsid w:val="008B79C1"/>
    <w:rsid w:val="008C02FD"/>
    <w:rsid w:val="008C2EA9"/>
    <w:rsid w:val="008C3460"/>
    <w:rsid w:val="008C3E2D"/>
    <w:rsid w:val="008C4349"/>
    <w:rsid w:val="008C57F4"/>
    <w:rsid w:val="008C6897"/>
    <w:rsid w:val="008D11A3"/>
    <w:rsid w:val="008D1E9D"/>
    <w:rsid w:val="008D6270"/>
    <w:rsid w:val="008D7557"/>
    <w:rsid w:val="008E0022"/>
    <w:rsid w:val="008E0762"/>
    <w:rsid w:val="008E0F2A"/>
    <w:rsid w:val="008E0F50"/>
    <w:rsid w:val="008E207A"/>
    <w:rsid w:val="008E343F"/>
    <w:rsid w:val="008E3D63"/>
    <w:rsid w:val="008E44C5"/>
    <w:rsid w:val="008E463C"/>
    <w:rsid w:val="008E64A2"/>
    <w:rsid w:val="008E68D1"/>
    <w:rsid w:val="008F3F9E"/>
    <w:rsid w:val="008F444E"/>
    <w:rsid w:val="008F5A9A"/>
    <w:rsid w:val="008F640C"/>
    <w:rsid w:val="008F7851"/>
    <w:rsid w:val="008F7DFC"/>
    <w:rsid w:val="009004ED"/>
    <w:rsid w:val="00901ED9"/>
    <w:rsid w:val="009041EE"/>
    <w:rsid w:val="00904257"/>
    <w:rsid w:val="0090521B"/>
    <w:rsid w:val="009061A8"/>
    <w:rsid w:val="0090626E"/>
    <w:rsid w:val="009064F6"/>
    <w:rsid w:val="00906EC5"/>
    <w:rsid w:val="0091212D"/>
    <w:rsid w:val="00912954"/>
    <w:rsid w:val="00914F8F"/>
    <w:rsid w:val="00917C08"/>
    <w:rsid w:val="00920130"/>
    <w:rsid w:val="00921009"/>
    <w:rsid w:val="00923320"/>
    <w:rsid w:val="00923AFB"/>
    <w:rsid w:val="009241AB"/>
    <w:rsid w:val="00930C9F"/>
    <w:rsid w:val="009337CD"/>
    <w:rsid w:val="009353C1"/>
    <w:rsid w:val="00936618"/>
    <w:rsid w:val="00941305"/>
    <w:rsid w:val="009423B9"/>
    <w:rsid w:val="009458B6"/>
    <w:rsid w:val="00946181"/>
    <w:rsid w:val="0095008D"/>
    <w:rsid w:val="00950D20"/>
    <w:rsid w:val="00952119"/>
    <w:rsid w:val="009532FE"/>
    <w:rsid w:val="00953CEB"/>
    <w:rsid w:val="00954F74"/>
    <w:rsid w:val="00956598"/>
    <w:rsid w:val="00960356"/>
    <w:rsid w:val="0096171F"/>
    <w:rsid w:val="0096313A"/>
    <w:rsid w:val="0096356A"/>
    <w:rsid w:val="00964173"/>
    <w:rsid w:val="00970205"/>
    <w:rsid w:val="0097346F"/>
    <w:rsid w:val="00973681"/>
    <w:rsid w:val="009743E2"/>
    <w:rsid w:val="00976808"/>
    <w:rsid w:val="009803BD"/>
    <w:rsid w:val="00980813"/>
    <w:rsid w:val="0098117B"/>
    <w:rsid w:val="00983AF1"/>
    <w:rsid w:val="00984547"/>
    <w:rsid w:val="00985983"/>
    <w:rsid w:val="009872CB"/>
    <w:rsid w:val="009922C8"/>
    <w:rsid w:val="009946CE"/>
    <w:rsid w:val="00994EED"/>
    <w:rsid w:val="00994F58"/>
    <w:rsid w:val="009A0348"/>
    <w:rsid w:val="009A0D08"/>
    <w:rsid w:val="009A2501"/>
    <w:rsid w:val="009A2943"/>
    <w:rsid w:val="009A34E4"/>
    <w:rsid w:val="009A5BD2"/>
    <w:rsid w:val="009A6E0A"/>
    <w:rsid w:val="009A7FB5"/>
    <w:rsid w:val="009B2D93"/>
    <w:rsid w:val="009B4117"/>
    <w:rsid w:val="009B414A"/>
    <w:rsid w:val="009B4921"/>
    <w:rsid w:val="009B574A"/>
    <w:rsid w:val="009C371A"/>
    <w:rsid w:val="009C497C"/>
    <w:rsid w:val="009C785E"/>
    <w:rsid w:val="009D0FFA"/>
    <w:rsid w:val="009D506D"/>
    <w:rsid w:val="009D605E"/>
    <w:rsid w:val="009D6F8D"/>
    <w:rsid w:val="009D798F"/>
    <w:rsid w:val="009E0F09"/>
    <w:rsid w:val="009E14EB"/>
    <w:rsid w:val="009E16CE"/>
    <w:rsid w:val="009E17F5"/>
    <w:rsid w:val="009E5CC7"/>
    <w:rsid w:val="009E60FB"/>
    <w:rsid w:val="009E6B9B"/>
    <w:rsid w:val="009F1559"/>
    <w:rsid w:val="009F2170"/>
    <w:rsid w:val="009F69C7"/>
    <w:rsid w:val="009F6E0B"/>
    <w:rsid w:val="00A0141A"/>
    <w:rsid w:val="00A020DA"/>
    <w:rsid w:val="00A062B6"/>
    <w:rsid w:val="00A06A34"/>
    <w:rsid w:val="00A13D26"/>
    <w:rsid w:val="00A143DC"/>
    <w:rsid w:val="00A21738"/>
    <w:rsid w:val="00A220A1"/>
    <w:rsid w:val="00A22C2B"/>
    <w:rsid w:val="00A241EC"/>
    <w:rsid w:val="00A25BB2"/>
    <w:rsid w:val="00A26AA7"/>
    <w:rsid w:val="00A3031A"/>
    <w:rsid w:val="00A33254"/>
    <w:rsid w:val="00A34BF8"/>
    <w:rsid w:val="00A37575"/>
    <w:rsid w:val="00A40B3C"/>
    <w:rsid w:val="00A41AF0"/>
    <w:rsid w:val="00A41D43"/>
    <w:rsid w:val="00A4200A"/>
    <w:rsid w:val="00A42F0E"/>
    <w:rsid w:val="00A430C2"/>
    <w:rsid w:val="00A43F58"/>
    <w:rsid w:val="00A51A6C"/>
    <w:rsid w:val="00A55A98"/>
    <w:rsid w:val="00A55B48"/>
    <w:rsid w:val="00A55F75"/>
    <w:rsid w:val="00A567B9"/>
    <w:rsid w:val="00A6242F"/>
    <w:rsid w:val="00A627D0"/>
    <w:rsid w:val="00A658A3"/>
    <w:rsid w:val="00A65CFF"/>
    <w:rsid w:val="00A66391"/>
    <w:rsid w:val="00A66EDE"/>
    <w:rsid w:val="00A6760F"/>
    <w:rsid w:val="00A71EC6"/>
    <w:rsid w:val="00A7315E"/>
    <w:rsid w:val="00A731A9"/>
    <w:rsid w:val="00A741E1"/>
    <w:rsid w:val="00A81329"/>
    <w:rsid w:val="00A81BEE"/>
    <w:rsid w:val="00A823C2"/>
    <w:rsid w:val="00A82A98"/>
    <w:rsid w:val="00A83A33"/>
    <w:rsid w:val="00A84257"/>
    <w:rsid w:val="00A84E73"/>
    <w:rsid w:val="00A85713"/>
    <w:rsid w:val="00A86AE7"/>
    <w:rsid w:val="00A87105"/>
    <w:rsid w:val="00A8726B"/>
    <w:rsid w:val="00A878A0"/>
    <w:rsid w:val="00A87D7B"/>
    <w:rsid w:val="00A90E1C"/>
    <w:rsid w:val="00A94949"/>
    <w:rsid w:val="00A95CC5"/>
    <w:rsid w:val="00A9708E"/>
    <w:rsid w:val="00AA03A6"/>
    <w:rsid w:val="00AA211E"/>
    <w:rsid w:val="00AA4A2E"/>
    <w:rsid w:val="00AA7D18"/>
    <w:rsid w:val="00AB074C"/>
    <w:rsid w:val="00AB2E2B"/>
    <w:rsid w:val="00AB3E9C"/>
    <w:rsid w:val="00AB5A33"/>
    <w:rsid w:val="00AB7B63"/>
    <w:rsid w:val="00AB7F6B"/>
    <w:rsid w:val="00AC0908"/>
    <w:rsid w:val="00AC133B"/>
    <w:rsid w:val="00AC16E2"/>
    <w:rsid w:val="00AC45AF"/>
    <w:rsid w:val="00AC5728"/>
    <w:rsid w:val="00AC6AD9"/>
    <w:rsid w:val="00AC6C77"/>
    <w:rsid w:val="00AD1C06"/>
    <w:rsid w:val="00AD259D"/>
    <w:rsid w:val="00AD2A87"/>
    <w:rsid w:val="00AD6005"/>
    <w:rsid w:val="00AD605F"/>
    <w:rsid w:val="00AE0274"/>
    <w:rsid w:val="00AE0D2A"/>
    <w:rsid w:val="00AE3751"/>
    <w:rsid w:val="00AF1F0B"/>
    <w:rsid w:val="00AF24F6"/>
    <w:rsid w:val="00AF5577"/>
    <w:rsid w:val="00AF56BE"/>
    <w:rsid w:val="00AF7020"/>
    <w:rsid w:val="00B018A0"/>
    <w:rsid w:val="00B03554"/>
    <w:rsid w:val="00B04A8C"/>
    <w:rsid w:val="00B05EB9"/>
    <w:rsid w:val="00B061C0"/>
    <w:rsid w:val="00B077BB"/>
    <w:rsid w:val="00B106B6"/>
    <w:rsid w:val="00B11AE5"/>
    <w:rsid w:val="00B1209A"/>
    <w:rsid w:val="00B17FFA"/>
    <w:rsid w:val="00B20FA3"/>
    <w:rsid w:val="00B217CB"/>
    <w:rsid w:val="00B21A03"/>
    <w:rsid w:val="00B24731"/>
    <w:rsid w:val="00B268EC"/>
    <w:rsid w:val="00B26FF8"/>
    <w:rsid w:val="00B2722F"/>
    <w:rsid w:val="00B3035E"/>
    <w:rsid w:val="00B33F7C"/>
    <w:rsid w:val="00B34817"/>
    <w:rsid w:val="00B41128"/>
    <w:rsid w:val="00B412DA"/>
    <w:rsid w:val="00B41E3C"/>
    <w:rsid w:val="00B43E31"/>
    <w:rsid w:val="00B44C76"/>
    <w:rsid w:val="00B47C5B"/>
    <w:rsid w:val="00B47D06"/>
    <w:rsid w:val="00B52A87"/>
    <w:rsid w:val="00B55571"/>
    <w:rsid w:val="00B60930"/>
    <w:rsid w:val="00B60CF6"/>
    <w:rsid w:val="00B61522"/>
    <w:rsid w:val="00B630FF"/>
    <w:rsid w:val="00B634C6"/>
    <w:rsid w:val="00B64D87"/>
    <w:rsid w:val="00B70E4F"/>
    <w:rsid w:val="00B72915"/>
    <w:rsid w:val="00B826BD"/>
    <w:rsid w:val="00B846DA"/>
    <w:rsid w:val="00B851B7"/>
    <w:rsid w:val="00B879EC"/>
    <w:rsid w:val="00B87AAC"/>
    <w:rsid w:val="00B9010B"/>
    <w:rsid w:val="00B90B30"/>
    <w:rsid w:val="00B9180F"/>
    <w:rsid w:val="00B91B84"/>
    <w:rsid w:val="00B92275"/>
    <w:rsid w:val="00B94926"/>
    <w:rsid w:val="00B94B61"/>
    <w:rsid w:val="00B9549C"/>
    <w:rsid w:val="00B9715E"/>
    <w:rsid w:val="00BA12EF"/>
    <w:rsid w:val="00BA19D4"/>
    <w:rsid w:val="00BA260A"/>
    <w:rsid w:val="00BA3A62"/>
    <w:rsid w:val="00BA46F4"/>
    <w:rsid w:val="00BA4B97"/>
    <w:rsid w:val="00BA60BC"/>
    <w:rsid w:val="00BA63EE"/>
    <w:rsid w:val="00BA73A8"/>
    <w:rsid w:val="00BA7840"/>
    <w:rsid w:val="00BB3ECC"/>
    <w:rsid w:val="00BB5248"/>
    <w:rsid w:val="00BB6CF8"/>
    <w:rsid w:val="00BB6E7F"/>
    <w:rsid w:val="00BB706B"/>
    <w:rsid w:val="00BB70F1"/>
    <w:rsid w:val="00BB7259"/>
    <w:rsid w:val="00BB7285"/>
    <w:rsid w:val="00BC0F3F"/>
    <w:rsid w:val="00BC5DBE"/>
    <w:rsid w:val="00BD5CDF"/>
    <w:rsid w:val="00BD65DF"/>
    <w:rsid w:val="00BE43CE"/>
    <w:rsid w:val="00BE45B2"/>
    <w:rsid w:val="00BF11A6"/>
    <w:rsid w:val="00BF29A4"/>
    <w:rsid w:val="00BF2E14"/>
    <w:rsid w:val="00BF3095"/>
    <w:rsid w:val="00BF6BA9"/>
    <w:rsid w:val="00C01B35"/>
    <w:rsid w:val="00C01EF1"/>
    <w:rsid w:val="00C036F4"/>
    <w:rsid w:val="00C049F3"/>
    <w:rsid w:val="00C06368"/>
    <w:rsid w:val="00C068C3"/>
    <w:rsid w:val="00C069CD"/>
    <w:rsid w:val="00C10F0F"/>
    <w:rsid w:val="00C11951"/>
    <w:rsid w:val="00C1267E"/>
    <w:rsid w:val="00C141A4"/>
    <w:rsid w:val="00C156FC"/>
    <w:rsid w:val="00C1645C"/>
    <w:rsid w:val="00C17667"/>
    <w:rsid w:val="00C20639"/>
    <w:rsid w:val="00C214C4"/>
    <w:rsid w:val="00C216CF"/>
    <w:rsid w:val="00C23354"/>
    <w:rsid w:val="00C24A02"/>
    <w:rsid w:val="00C26A05"/>
    <w:rsid w:val="00C2706F"/>
    <w:rsid w:val="00C2773C"/>
    <w:rsid w:val="00C30556"/>
    <w:rsid w:val="00C305FF"/>
    <w:rsid w:val="00C31A2E"/>
    <w:rsid w:val="00C31DF4"/>
    <w:rsid w:val="00C328D2"/>
    <w:rsid w:val="00C37574"/>
    <w:rsid w:val="00C37C46"/>
    <w:rsid w:val="00C40E76"/>
    <w:rsid w:val="00C45BCB"/>
    <w:rsid w:val="00C47975"/>
    <w:rsid w:val="00C52216"/>
    <w:rsid w:val="00C54858"/>
    <w:rsid w:val="00C5589B"/>
    <w:rsid w:val="00C563AF"/>
    <w:rsid w:val="00C576A4"/>
    <w:rsid w:val="00C57F9C"/>
    <w:rsid w:val="00C61BF8"/>
    <w:rsid w:val="00C62B0E"/>
    <w:rsid w:val="00C634AA"/>
    <w:rsid w:val="00C64CAC"/>
    <w:rsid w:val="00C65234"/>
    <w:rsid w:val="00C6718A"/>
    <w:rsid w:val="00C70196"/>
    <w:rsid w:val="00C7062E"/>
    <w:rsid w:val="00C7194D"/>
    <w:rsid w:val="00C71FA4"/>
    <w:rsid w:val="00C7236F"/>
    <w:rsid w:val="00C73102"/>
    <w:rsid w:val="00C73C2F"/>
    <w:rsid w:val="00C7441C"/>
    <w:rsid w:val="00C753DB"/>
    <w:rsid w:val="00C77B1C"/>
    <w:rsid w:val="00C83156"/>
    <w:rsid w:val="00C83ED0"/>
    <w:rsid w:val="00C902F4"/>
    <w:rsid w:val="00C91440"/>
    <w:rsid w:val="00C92B2C"/>
    <w:rsid w:val="00C9320E"/>
    <w:rsid w:val="00C94AE5"/>
    <w:rsid w:val="00C95B4C"/>
    <w:rsid w:val="00C96C8E"/>
    <w:rsid w:val="00C97457"/>
    <w:rsid w:val="00CA00C0"/>
    <w:rsid w:val="00CA0385"/>
    <w:rsid w:val="00CA2838"/>
    <w:rsid w:val="00CA3604"/>
    <w:rsid w:val="00CA3700"/>
    <w:rsid w:val="00CA40E2"/>
    <w:rsid w:val="00CA5C37"/>
    <w:rsid w:val="00CA6638"/>
    <w:rsid w:val="00CA6A85"/>
    <w:rsid w:val="00CB09B3"/>
    <w:rsid w:val="00CB2F72"/>
    <w:rsid w:val="00CB3A57"/>
    <w:rsid w:val="00CB4637"/>
    <w:rsid w:val="00CB48B8"/>
    <w:rsid w:val="00CB52DC"/>
    <w:rsid w:val="00CB759C"/>
    <w:rsid w:val="00CC04F3"/>
    <w:rsid w:val="00CC20C2"/>
    <w:rsid w:val="00CC3052"/>
    <w:rsid w:val="00CC59AB"/>
    <w:rsid w:val="00CC7106"/>
    <w:rsid w:val="00CC7189"/>
    <w:rsid w:val="00CC784F"/>
    <w:rsid w:val="00CC7DE6"/>
    <w:rsid w:val="00CD1B10"/>
    <w:rsid w:val="00CD3F87"/>
    <w:rsid w:val="00CD4CCC"/>
    <w:rsid w:val="00CD5015"/>
    <w:rsid w:val="00CD5263"/>
    <w:rsid w:val="00CD5F3C"/>
    <w:rsid w:val="00CD650D"/>
    <w:rsid w:val="00CD7698"/>
    <w:rsid w:val="00CD79BE"/>
    <w:rsid w:val="00CD7ACA"/>
    <w:rsid w:val="00CD7ADC"/>
    <w:rsid w:val="00CD7D8D"/>
    <w:rsid w:val="00CE049C"/>
    <w:rsid w:val="00CE23C4"/>
    <w:rsid w:val="00CE7435"/>
    <w:rsid w:val="00CE7DA5"/>
    <w:rsid w:val="00CF061E"/>
    <w:rsid w:val="00CF0849"/>
    <w:rsid w:val="00CF0C4A"/>
    <w:rsid w:val="00CF2035"/>
    <w:rsid w:val="00CF5CE1"/>
    <w:rsid w:val="00CF6569"/>
    <w:rsid w:val="00CF73C4"/>
    <w:rsid w:val="00D0136F"/>
    <w:rsid w:val="00D01978"/>
    <w:rsid w:val="00D034C3"/>
    <w:rsid w:val="00D0362E"/>
    <w:rsid w:val="00D03708"/>
    <w:rsid w:val="00D04BFC"/>
    <w:rsid w:val="00D074B6"/>
    <w:rsid w:val="00D12733"/>
    <w:rsid w:val="00D14EF6"/>
    <w:rsid w:val="00D150EE"/>
    <w:rsid w:val="00D157D5"/>
    <w:rsid w:val="00D15917"/>
    <w:rsid w:val="00D20523"/>
    <w:rsid w:val="00D208D8"/>
    <w:rsid w:val="00D231D4"/>
    <w:rsid w:val="00D255BE"/>
    <w:rsid w:val="00D2673C"/>
    <w:rsid w:val="00D27E1E"/>
    <w:rsid w:val="00D31734"/>
    <w:rsid w:val="00D31FD0"/>
    <w:rsid w:val="00D32BA6"/>
    <w:rsid w:val="00D33962"/>
    <w:rsid w:val="00D34F84"/>
    <w:rsid w:val="00D35304"/>
    <w:rsid w:val="00D35339"/>
    <w:rsid w:val="00D356B9"/>
    <w:rsid w:val="00D35F13"/>
    <w:rsid w:val="00D3673A"/>
    <w:rsid w:val="00D3681D"/>
    <w:rsid w:val="00D40631"/>
    <w:rsid w:val="00D4151A"/>
    <w:rsid w:val="00D427FB"/>
    <w:rsid w:val="00D42DE1"/>
    <w:rsid w:val="00D4366B"/>
    <w:rsid w:val="00D45356"/>
    <w:rsid w:val="00D45BFB"/>
    <w:rsid w:val="00D45C56"/>
    <w:rsid w:val="00D5002F"/>
    <w:rsid w:val="00D5010E"/>
    <w:rsid w:val="00D52DC4"/>
    <w:rsid w:val="00D5410F"/>
    <w:rsid w:val="00D55BB4"/>
    <w:rsid w:val="00D55ED1"/>
    <w:rsid w:val="00D57A6F"/>
    <w:rsid w:val="00D6056C"/>
    <w:rsid w:val="00D60BB0"/>
    <w:rsid w:val="00D61830"/>
    <w:rsid w:val="00D639C3"/>
    <w:rsid w:val="00D64F4B"/>
    <w:rsid w:val="00D672AE"/>
    <w:rsid w:val="00D673A8"/>
    <w:rsid w:val="00D7214A"/>
    <w:rsid w:val="00D735A8"/>
    <w:rsid w:val="00D749C3"/>
    <w:rsid w:val="00D77A8A"/>
    <w:rsid w:val="00D77B00"/>
    <w:rsid w:val="00D828C8"/>
    <w:rsid w:val="00D84ADC"/>
    <w:rsid w:val="00D85136"/>
    <w:rsid w:val="00D868FD"/>
    <w:rsid w:val="00D87F5B"/>
    <w:rsid w:val="00D904C4"/>
    <w:rsid w:val="00D90E40"/>
    <w:rsid w:val="00D91018"/>
    <w:rsid w:val="00D93543"/>
    <w:rsid w:val="00D949D1"/>
    <w:rsid w:val="00D96516"/>
    <w:rsid w:val="00D96846"/>
    <w:rsid w:val="00D96B46"/>
    <w:rsid w:val="00D96D2D"/>
    <w:rsid w:val="00DB086D"/>
    <w:rsid w:val="00DB0A73"/>
    <w:rsid w:val="00DB132E"/>
    <w:rsid w:val="00DB72EC"/>
    <w:rsid w:val="00DB7898"/>
    <w:rsid w:val="00DC022E"/>
    <w:rsid w:val="00DC5A20"/>
    <w:rsid w:val="00DC6DCE"/>
    <w:rsid w:val="00DD107D"/>
    <w:rsid w:val="00DD1428"/>
    <w:rsid w:val="00DD2D20"/>
    <w:rsid w:val="00DD3308"/>
    <w:rsid w:val="00DD3F96"/>
    <w:rsid w:val="00DD44E8"/>
    <w:rsid w:val="00DD7893"/>
    <w:rsid w:val="00DD7D4D"/>
    <w:rsid w:val="00DE2293"/>
    <w:rsid w:val="00DE54E1"/>
    <w:rsid w:val="00DF0353"/>
    <w:rsid w:val="00DF03D2"/>
    <w:rsid w:val="00DF0D9F"/>
    <w:rsid w:val="00DF11C5"/>
    <w:rsid w:val="00DF1380"/>
    <w:rsid w:val="00DF3AC5"/>
    <w:rsid w:val="00DF3E48"/>
    <w:rsid w:val="00DF4B56"/>
    <w:rsid w:val="00DF551E"/>
    <w:rsid w:val="00DF7372"/>
    <w:rsid w:val="00DF757D"/>
    <w:rsid w:val="00E00410"/>
    <w:rsid w:val="00E03D58"/>
    <w:rsid w:val="00E0473E"/>
    <w:rsid w:val="00E11260"/>
    <w:rsid w:val="00E11C5C"/>
    <w:rsid w:val="00E13055"/>
    <w:rsid w:val="00E1462A"/>
    <w:rsid w:val="00E21509"/>
    <w:rsid w:val="00E21D6E"/>
    <w:rsid w:val="00E248B5"/>
    <w:rsid w:val="00E252FA"/>
    <w:rsid w:val="00E2547F"/>
    <w:rsid w:val="00E25DDB"/>
    <w:rsid w:val="00E266A9"/>
    <w:rsid w:val="00E273EA"/>
    <w:rsid w:val="00E274EA"/>
    <w:rsid w:val="00E27C61"/>
    <w:rsid w:val="00E3017F"/>
    <w:rsid w:val="00E309E2"/>
    <w:rsid w:val="00E311AB"/>
    <w:rsid w:val="00E31547"/>
    <w:rsid w:val="00E324C4"/>
    <w:rsid w:val="00E327B3"/>
    <w:rsid w:val="00E34E9E"/>
    <w:rsid w:val="00E403A0"/>
    <w:rsid w:val="00E4384D"/>
    <w:rsid w:val="00E45654"/>
    <w:rsid w:val="00E4777C"/>
    <w:rsid w:val="00E479C6"/>
    <w:rsid w:val="00E50EA1"/>
    <w:rsid w:val="00E52DB7"/>
    <w:rsid w:val="00E54C59"/>
    <w:rsid w:val="00E558CF"/>
    <w:rsid w:val="00E57390"/>
    <w:rsid w:val="00E6150C"/>
    <w:rsid w:val="00E61956"/>
    <w:rsid w:val="00E62C65"/>
    <w:rsid w:val="00E659E4"/>
    <w:rsid w:val="00E65CDB"/>
    <w:rsid w:val="00E67738"/>
    <w:rsid w:val="00E678F5"/>
    <w:rsid w:val="00E7224A"/>
    <w:rsid w:val="00E72E75"/>
    <w:rsid w:val="00E80FFE"/>
    <w:rsid w:val="00E81690"/>
    <w:rsid w:val="00E81D68"/>
    <w:rsid w:val="00E824C8"/>
    <w:rsid w:val="00E8316C"/>
    <w:rsid w:val="00E83FE4"/>
    <w:rsid w:val="00E863BA"/>
    <w:rsid w:val="00E91AEB"/>
    <w:rsid w:val="00E91D74"/>
    <w:rsid w:val="00E91FB3"/>
    <w:rsid w:val="00E94322"/>
    <w:rsid w:val="00E959BC"/>
    <w:rsid w:val="00EA1BB8"/>
    <w:rsid w:val="00EA211F"/>
    <w:rsid w:val="00EA268A"/>
    <w:rsid w:val="00EA48B8"/>
    <w:rsid w:val="00EA5B44"/>
    <w:rsid w:val="00EA7578"/>
    <w:rsid w:val="00EB0D81"/>
    <w:rsid w:val="00EB1BB7"/>
    <w:rsid w:val="00EB2243"/>
    <w:rsid w:val="00EB2D01"/>
    <w:rsid w:val="00EB3288"/>
    <w:rsid w:val="00EB4339"/>
    <w:rsid w:val="00EB4353"/>
    <w:rsid w:val="00EB5A31"/>
    <w:rsid w:val="00EB7254"/>
    <w:rsid w:val="00EB7F5F"/>
    <w:rsid w:val="00EC0B67"/>
    <w:rsid w:val="00EC1D84"/>
    <w:rsid w:val="00EC1F76"/>
    <w:rsid w:val="00EC42CE"/>
    <w:rsid w:val="00EC454F"/>
    <w:rsid w:val="00EC5A75"/>
    <w:rsid w:val="00EC5C8C"/>
    <w:rsid w:val="00EC609E"/>
    <w:rsid w:val="00EC654A"/>
    <w:rsid w:val="00EC6F21"/>
    <w:rsid w:val="00EC7DFA"/>
    <w:rsid w:val="00ED178A"/>
    <w:rsid w:val="00ED1C3E"/>
    <w:rsid w:val="00ED2F11"/>
    <w:rsid w:val="00ED4408"/>
    <w:rsid w:val="00ED6345"/>
    <w:rsid w:val="00ED6723"/>
    <w:rsid w:val="00ED7D42"/>
    <w:rsid w:val="00EE0FF4"/>
    <w:rsid w:val="00EE14F9"/>
    <w:rsid w:val="00EE245E"/>
    <w:rsid w:val="00EE3579"/>
    <w:rsid w:val="00EE464A"/>
    <w:rsid w:val="00EE4926"/>
    <w:rsid w:val="00EE5B78"/>
    <w:rsid w:val="00EE618C"/>
    <w:rsid w:val="00EE7CBF"/>
    <w:rsid w:val="00EF1094"/>
    <w:rsid w:val="00EF27A7"/>
    <w:rsid w:val="00EF38B3"/>
    <w:rsid w:val="00EF4B98"/>
    <w:rsid w:val="00F0055E"/>
    <w:rsid w:val="00F01596"/>
    <w:rsid w:val="00F01A29"/>
    <w:rsid w:val="00F027C0"/>
    <w:rsid w:val="00F02D33"/>
    <w:rsid w:val="00F063D6"/>
    <w:rsid w:val="00F069AC"/>
    <w:rsid w:val="00F06AF2"/>
    <w:rsid w:val="00F0716A"/>
    <w:rsid w:val="00F07651"/>
    <w:rsid w:val="00F114EC"/>
    <w:rsid w:val="00F16661"/>
    <w:rsid w:val="00F20DBB"/>
    <w:rsid w:val="00F21608"/>
    <w:rsid w:val="00F22935"/>
    <w:rsid w:val="00F22A97"/>
    <w:rsid w:val="00F23E56"/>
    <w:rsid w:val="00F249B6"/>
    <w:rsid w:val="00F24AFC"/>
    <w:rsid w:val="00F2596F"/>
    <w:rsid w:val="00F25D85"/>
    <w:rsid w:val="00F27260"/>
    <w:rsid w:val="00F27C4B"/>
    <w:rsid w:val="00F32D6F"/>
    <w:rsid w:val="00F32EE3"/>
    <w:rsid w:val="00F346A9"/>
    <w:rsid w:val="00F34966"/>
    <w:rsid w:val="00F350F3"/>
    <w:rsid w:val="00F3555F"/>
    <w:rsid w:val="00F40137"/>
    <w:rsid w:val="00F43478"/>
    <w:rsid w:val="00F43B9C"/>
    <w:rsid w:val="00F51DE4"/>
    <w:rsid w:val="00F55A66"/>
    <w:rsid w:val="00F579DF"/>
    <w:rsid w:val="00F604FC"/>
    <w:rsid w:val="00F6088D"/>
    <w:rsid w:val="00F608E7"/>
    <w:rsid w:val="00F61E22"/>
    <w:rsid w:val="00F62D83"/>
    <w:rsid w:val="00F63A9A"/>
    <w:rsid w:val="00F648BC"/>
    <w:rsid w:val="00F661E9"/>
    <w:rsid w:val="00F66F0A"/>
    <w:rsid w:val="00F73250"/>
    <w:rsid w:val="00F73CFC"/>
    <w:rsid w:val="00F7538D"/>
    <w:rsid w:val="00F76A8D"/>
    <w:rsid w:val="00F82A42"/>
    <w:rsid w:val="00F82B4C"/>
    <w:rsid w:val="00F83534"/>
    <w:rsid w:val="00F83787"/>
    <w:rsid w:val="00F83B55"/>
    <w:rsid w:val="00F85EC2"/>
    <w:rsid w:val="00F86411"/>
    <w:rsid w:val="00F866B2"/>
    <w:rsid w:val="00F8774A"/>
    <w:rsid w:val="00F90EAE"/>
    <w:rsid w:val="00F94040"/>
    <w:rsid w:val="00F9441C"/>
    <w:rsid w:val="00F95635"/>
    <w:rsid w:val="00F97CC0"/>
    <w:rsid w:val="00FA052B"/>
    <w:rsid w:val="00FA0E01"/>
    <w:rsid w:val="00FA103A"/>
    <w:rsid w:val="00FA1524"/>
    <w:rsid w:val="00FA254E"/>
    <w:rsid w:val="00FA474E"/>
    <w:rsid w:val="00FA59D6"/>
    <w:rsid w:val="00FB1F90"/>
    <w:rsid w:val="00FB2215"/>
    <w:rsid w:val="00FB25DA"/>
    <w:rsid w:val="00FB521B"/>
    <w:rsid w:val="00FB62FA"/>
    <w:rsid w:val="00FB6E40"/>
    <w:rsid w:val="00FB71B5"/>
    <w:rsid w:val="00FB74D4"/>
    <w:rsid w:val="00FC27C8"/>
    <w:rsid w:val="00FC2E6B"/>
    <w:rsid w:val="00FC3CF0"/>
    <w:rsid w:val="00FC5225"/>
    <w:rsid w:val="00FC59F7"/>
    <w:rsid w:val="00FC716D"/>
    <w:rsid w:val="00FC72C4"/>
    <w:rsid w:val="00FC7955"/>
    <w:rsid w:val="00FD1483"/>
    <w:rsid w:val="00FD186E"/>
    <w:rsid w:val="00FD195A"/>
    <w:rsid w:val="00FD4275"/>
    <w:rsid w:val="00FD4605"/>
    <w:rsid w:val="00FE2FC1"/>
    <w:rsid w:val="00FE3E59"/>
    <w:rsid w:val="00FE4A1E"/>
    <w:rsid w:val="00FE4BFB"/>
    <w:rsid w:val="00FE4EA4"/>
    <w:rsid w:val="00FE71D0"/>
    <w:rsid w:val="00FF0179"/>
    <w:rsid w:val="00FF227C"/>
    <w:rsid w:val="00FF3E92"/>
    <w:rsid w:val="00FF47ED"/>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65A92838-E750-437D-BB4D-5759E2054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3681"/>
    <w:pPr>
      <w:widowControl w:val="0"/>
      <w:jc w:val="both"/>
    </w:pPr>
  </w:style>
  <w:style w:type="paragraph" w:styleId="1">
    <w:name w:val="heading 1"/>
    <w:aliases w:val="H1,Memo Heading 1,h1 + 11 pt,Before:  6 pt,After:  0 pt"/>
    <w:next w:val="a"/>
    <w:link w:val="10"/>
    <w:uiPriority w:val="9"/>
    <w:qFormat/>
    <w:rsid w:val="0060368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widowControl/>
      <w:overflowPunct w:val="0"/>
      <w:autoSpaceDE w:val="0"/>
      <w:autoSpaceDN w:val="0"/>
      <w:adjustRightInd w:val="0"/>
      <w:spacing w:before="120" w:after="120"/>
      <w:textAlignment w:val="baseline"/>
      <w:outlineLvl w:val="5"/>
    </w:pPr>
    <w:rPr>
      <w:rFonts w:ascii="Arial" w:eastAsia="Times New Roman" w:hAnsi="Arial" w:cs="Arial"/>
      <w:kern w:val="0"/>
      <w:sz w:val="20"/>
      <w:szCs w:val="20"/>
      <w:lang w:val="en-GB"/>
    </w:rPr>
  </w:style>
  <w:style w:type="paragraph" w:styleId="7">
    <w:name w:val="heading 7"/>
    <w:basedOn w:val="a"/>
    <w:next w:val="a"/>
    <w:link w:val="70"/>
    <w:qFormat/>
    <w:rsid w:val="00603681"/>
    <w:pPr>
      <w:keepNext/>
      <w:keepLines/>
      <w:widowControl/>
      <w:overflowPunct w:val="0"/>
      <w:autoSpaceDE w:val="0"/>
      <w:autoSpaceDN w:val="0"/>
      <w:adjustRightInd w:val="0"/>
      <w:spacing w:before="120" w:after="120"/>
      <w:textAlignment w:val="baseline"/>
      <w:outlineLvl w:val="6"/>
    </w:pPr>
    <w:rPr>
      <w:rFonts w:ascii="Arial" w:eastAsia="Times New Roman" w:hAnsi="Arial" w:cs="Arial"/>
      <w:kern w:val="0"/>
      <w:sz w:val="20"/>
      <w:szCs w:val="20"/>
      <w:lang w:val="en-GB"/>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widowControl/>
      <w:tabs>
        <w:tab w:val="left" w:pos="1701"/>
        <w:tab w:val="right" w:pos="9639"/>
      </w:tabs>
      <w:overflowPunct w:val="0"/>
      <w:autoSpaceDE w:val="0"/>
      <w:autoSpaceDN w:val="0"/>
      <w:adjustRightInd w:val="0"/>
      <w:spacing w:after="240"/>
      <w:textAlignment w:val="baseline"/>
    </w:pPr>
    <w:rPr>
      <w:rFonts w:ascii="Arial" w:eastAsia="Times New Roman" w:hAnsi="Arial" w:cs="Times New Roman"/>
      <w:b/>
      <w:kern w:val="0"/>
      <w:sz w:val="24"/>
      <w:szCs w:val="20"/>
      <w:lang w:val="en-GB"/>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widowControl/>
      <w:overflowPunct w:val="0"/>
      <w:autoSpaceDE w:val="0"/>
      <w:autoSpaceDN w:val="0"/>
      <w:adjustRightInd w:val="0"/>
      <w:spacing w:after="120"/>
      <w:ind w:left="720"/>
      <w:contextualSpacing/>
      <w:textAlignment w:val="baseline"/>
    </w:pPr>
    <w:rPr>
      <w:rFonts w:ascii="Arial" w:eastAsia="Times New Roman" w:hAnsi="Arial" w:cs="Times New Roman"/>
      <w:kern w:val="0"/>
      <w:sz w:val="20"/>
      <w:szCs w:val="20"/>
      <w:lang w:val="en-GB"/>
    </w:rPr>
  </w:style>
  <w:style w:type="paragraph" w:styleId="a4">
    <w:name w:val="header"/>
    <w:basedOn w:val="a"/>
    <w:link w:val="a9"/>
    <w:uiPriority w:val="99"/>
    <w:unhideWhenUsed/>
    <w:rsid w:val="00603681"/>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jc w:val="left"/>
    </w:p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rPr>
      <w:sz w:val="18"/>
      <w:szCs w:val="18"/>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widowControl/>
      <w:spacing w:after="120"/>
    </w:pPr>
    <w:rPr>
      <w:rFonts w:ascii="CG Times (WN)" w:eastAsia="MS Mincho" w:hAnsi="CG Times (WN)" w:cs="Times New Roman"/>
      <w:kern w:val="0"/>
      <w:sz w:val="20"/>
      <w:szCs w:val="24"/>
      <w:lang w:eastAsia="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qFormat/>
    <w:rsid w:val="00953CEB"/>
    <w:pPr>
      <w:keepLines/>
      <w:widowControl/>
      <w:ind w:left="1135" w:hanging="851"/>
      <w:jc w:val="left"/>
    </w:pPr>
    <w:rPr>
      <w:rFonts w:ascii="CG Times (WN)" w:eastAsia="Times New Roman" w:hAnsi="CG Times (WN)" w:cs="Times New Roman"/>
      <w:kern w:val="0"/>
      <w:sz w:val="20"/>
      <w:szCs w:val="24"/>
      <w:lang w:eastAsia="en-US"/>
    </w:rPr>
  </w:style>
  <w:style w:type="paragraph" w:styleId="af4">
    <w:name w:val="List"/>
    <w:basedOn w:val="a"/>
    <w:uiPriority w:val="99"/>
    <w:semiHidden/>
    <w:unhideWhenUsed/>
    <w:rsid w:val="00953CEB"/>
    <w:pPr>
      <w:ind w:left="200" w:hangingChars="200" w:hanging="200"/>
      <w:contextualSpacing/>
    </w:pPr>
  </w:style>
  <w:style w:type="paragraph" w:styleId="21">
    <w:name w:val="List 2"/>
    <w:basedOn w:val="a"/>
    <w:uiPriority w:val="99"/>
    <w:semiHidden/>
    <w:unhideWhenUsed/>
    <w:rsid w:val="00953CEB"/>
    <w:pPr>
      <w:ind w:leftChars="200" w:left="100" w:hangingChars="200" w:hanging="200"/>
      <w:contextualSpacing/>
    </w:pPr>
  </w:style>
  <w:style w:type="paragraph" w:styleId="31">
    <w:name w:val="List 3"/>
    <w:basedOn w:val="a"/>
    <w:uiPriority w:val="99"/>
    <w:semiHidden/>
    <w:unhideWhenUsed/>
    <w:rsid w:val="00953CEB"/>
    <w:pPr>
      <w:ind w:leftChars="400" w:left="100" w:hangingChars="200" w:hanging="200"/>
      <w:contextualSpacing/>
    </w:pPr>
  </w:style>
  <w:style w:type="paragraph" w:customStyle="1" w:styleId="3GPPText">
    <w:name w:val="3GPP Text"/>
    <w:basedOn w:val="a"/>
    <w:link w:val="3GPPTextChar"/>
    <w:qFormat/>
    <w:rsid w:val="009A34E4"/>
    <w:pPr>
      <w:widowControl/>
      <w:overflowPunct w:val="0"/>
      <w:autoSpaceDE w:val="0"/>
      <w:autoSpaceDN w:val="0"/>
      <w:adjustRightInd w:val="0"/>
      <w:spacing w:before="120" w:after="120"/>
      <w:textAlignment w:val="baseline"/>
    </w:pPr>
    <w:rPr>
      <w:rFonts w:ascii="Times New Roman" w:eastAsia="宋体" w:hAnsi="Times New Roman" w:cs="Times New Roman"/>
      <w:kern w:val="0"/>
      <w:sz w:val="22"/>
      <w:szCs w:val="20"/>
      <w:lang w:eastAsia="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ordWrap w:val="0"/>
      <w:autoSpaceDE w:val="0"/>
      <w:autoSpaceDN w:val="0"/>
      <w:spacing w:before="60"/>
      <w:jc w:val="center"/>
    </w:pPr>
    <w:rPr>
      <w:rFonts w:ascii="Arial" w:eastAsia="MS Mincho" w:hAnsi="Arial" w:cs="Times New Roman"/>
      <w:b/>
      <w:kern w:val="0"/>
      <w:sz w:val="20"/>
      <w:szCs w:val="20"/>
      <w:lang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widowControl/>
      <w:tabs>
        <w:tab w:val="left" w:pos="1622"/>
      </w:tabs>
      <w:ind w:left="1622" w:hanging="363"/>
      <w:jc w:val="left"/>
    </w:pPr>
    <w:rPr>
      <w:rFonts w:ascii="Arial" w:eastAsia="MS Mincho" w:hAnsi="Arial" w:cs="Times New Roman"/>
      <w:kern w:val="0"/>
      <w:sz w:val="20"/>
      <w:szCs w:val="24"/>
      <w:lang w:val="en-GB"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widowControl/>
      <w:numPr>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
    <w:rsid w:val="00154B1C"/>
    <w:pPr>
      <w:widowControl/>
      <w:numPr>
        <w:ilvl w:val="1"/>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
    <w:rsid w:val="00154B1C"/>
    <w:pPr>
      <w:widowControl/>
      <w:numPr>
        <w:ilvl w:val="2"/>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
    <w:rsid w:val="00154B1C"/>
    <w:pPr>
      <w:widowControl/>
      <w:numPr>
        <w:ilvl w:val="3"/>
        <w:numId w:val="14"/>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Proposal">
    <w:name w:val="Proposal"/>
    <w:basedOn w:val="af1"/>
    <w:rsid w:val="009E14EB"/>
    <w:pPr>
      <w:numPr>
        <w:numId w:val="16"/>
      </w:numPr>
      <w:tabs>
        <w:tab w:val="clear" w:pos="1304"/>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widowControl/>
      <w:ind w:left="851" w:hanging="851"/>
      <w:jc w:val="left"/>
    </w:pPr>
    <w:rPr>
      <w:rFonts w:ascii="Arial" w:eastAsia="宋体" w:hAnsi="Arial" w:cs="Times New Roman"/>
      <w:kern w:val="0"/>
      <w:sz w:val="18"/>
      <w:szCs w:val="20"/>
      <w:lang w:val="en-GB" w:eastAsia="en-US"/>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widowControl/>
      <w:spacing w:before="100" w:beforeAutospacing="1" w:after="100" w:afterAutospacing="1"/>
      <w:jc w:val="left"/>
    </w:pPr>
    <w:rPr>
      <w:rFonts w:ascii="宋体" w:eastAsia="宋体" w:hAnsi="宋体" w:cs="宋体"/>
      <w:kern w:val="0"/>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EmailDiscussion">
    <w:name w:val="EmailDiscussion"/>
    <w:basedOn w:val="a"/>
    <w:next w:val="a"/>
    <w:link w:val="EmailDiscussionChar"/>
    <w:qFormat/>
    <w:rsid w:val="001D06A4"/>
    <w:pPr>
      <w:widowControl/>
      <w:numPr>
        <w:numId w:val="36"/>
      </w:numPr>
      <w:spacing w:before="40"/>
    </w:pPr>
    <w:rPr>
      <w:rFonts w:ascii="Arial" w:eastAsia="MS Mincho" w:hAnsi="Arial" w:cs="Times New Roman"/>
      <w:b/>
      <w:kern w:val="0"/>
      <w:sz w:val="20"/>
      <w:szCs w:val="24"/>
      <w:lang w:val="en-GB" w:eastAsia="en-GB"/>
    </w:rPr>
  </w:style>
  <w:style w:type="character" w:customStyle="1" w:styleId="EmailDiscussionChar">
    <w:name w:val="EmailDiscussion Char"/>
    <w:link w:val="EmailDiscussion"/>
    <w:qFormat/>
    <w:rsid w:val="001D06A4"/>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1D06A4"/>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834955985">
      <w:bodyDiv w:val="1"/>
      <w:marLeft w:val="0"/>
      <w:marRight w:val="0"/>
      <w:marTop w:val="0"/>
      <w:marBottom w:val="0"/>
      <w:divBdr>
        <w:top w:val="none" w:sz="0" w:space="0" w:color="auto"/>
        <w:left w:val="none" w:sz="0" w:space="0" w:color="auto"/>
        <w:bottom w:val="none" w:sz="0" w:space="0" w:color="auto"/>
        <w:right w:val="none" w:sz="0" w:space="0" w:color="auto"/>
      </w:divBdr>
    </w:div>
    <w:div w:id="1029716790">
      <w:bodyDiv w:val="1"/>
      <w:marLeft w:val="0"/>
      <w:marRight w:val="0"/>
      <w:marTop w:val="0"/>
      <w:marBottom w:val="0"/>
      <w:divBdr>
        <w:top w:val="none" w:sz="0" w:space="0" w:color="auto"/>
        <w:left w:val="none" w:sz="0" w:space="0" w:color="auto"/>
        <w:bottom w:val="none" w:sz="0" w:space="0" w:color="auto"/>
        <w:right w:val="none" w:sz="0" w:space="0" w:color="auto"/>
      </w:divBdr>
    </w:div>
    <w:div w:id="1095514189">
      <w:bodyDiv w:val="1"/>
      <w:marLeft w:val="0"/>
      <w:marRight w:val="0"/>
      <w:marTop w:val="0"/>
      <w:marBottom w:val="0"/>
      <w:divBdr>
        <w:top w:val="none" w:sz="0" w:space="0" w:color="auto"/>
        <w:left w:val="none" w:sz="0" w:space="0" w:color="auto"/>
        <w:bottom w:val="none" w:sz="0" w:space="0" w:color="auto"/>
        <w:right w:val="none" w:sz="0" w:space="0" w:color="auto"/>
      </w:divBdr>
    </w:div>
    <w:div w:id="1113280620">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464493928">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209054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E5EB4C-15B4-4404-99C6-4D8FC8235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1409</Words>
  <Characters>8036</Characters>
  <Application>Microsoft Office Word</Application>
  <DocSecurity>0</DocSecurity>
  <Lines>66</Lines>
  <Paragraphs>18</Paragraphs>
  <ScaleCrop>false</ScaleCrop>
  <Company>sprd</Company>
  <LinksUpToDate>false</LinksUpToDate>
  <CharactersWithSpaces>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4</cp:revision>
  <dcterms:created xsi:type="dcterms:W3CDTF">2022-11-04T01:04:00Z</dcterms:created>
  <dcterms:modified xsi:type="dcterms:W3CDTF">2022-11-04T05:17:00Z</dcterms:modified>
</cp:coreProperties>
</file>